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222A8" w14:textId="77777777" w:rsidR="003850D6" w:rsidRPr="00215F00" w:rsidRDefault="003850D6" w:rsidP="00984F9D">
      <w:pPr>
        <w:pStyle w:val="Heading2"/>
        <w:rPr>
          <w:lang w:val="nl-NL"/>
        </w:rPr>
      </w:pPr>
      <w:r w:rsidRPr="00215F00">
        <w:rPr>
          <w:lang w:val="nl-NL"/>
        </w:rPr>
        <w:t>Chương V. YÊU CẦU VỀ KỸ THUẬT</w:t>
      </w:r>
    </w:p>
    <w:p w14:paraId="73BB553E" w14:textId="77777777" w:rsidR="003850D6" w:rsidRPr="00215F00" w:rsidRDefault="003850D6" w:rsidP="00984F9D">
      <w:pPr>
        <w:pStyle w:val="Heading3"/>
        <w:widowControl w:val="0"/>
        <w:rPr>
          <w:sz w:val="26"/>
          <w:szCs w:val="26"/>
        </w:rPr>
      </w:pPr>
    </w:p>
    <w:p w14:paraId="4C6A7352" w14:textId="07F59755" w:rsidR="003850D6" w:rsidRPr="00215F00" w:rsidRDefault="003850D6" w:rsidP="00984F9D">
      <w:pPr>
        <w:pStyle w:val="Heading3"/>
        <w:widowControl w:val="0"/>
        <w:rPr>
          <w:sz w:val="26"/>
          <w:szCs w:val="26"/>
        </w:rPr>
      </w:pPr>
      <w:r w:rsidRPr="00215F00">
        <w:rPr>
          <w:sz w:val="26"/>
          <w:szCs w:val="26"/>
        </w:rPr>
        <w:t>Mục 1. Yêu cầu về kỹ thuật</w:t>
      </w:r>
    </w:p>
    <w:p w14:paraId="2AD7005C" w14:textId="77777777" w:rsidR="003850D6" w:rsidRPr="00215F00" w:rsidRDefault="003850D6" w:rsidP="00984F9D">
      <w:pPr>
        <w:pStyle w:val="Heading4"/>
        <w:keepNext w:val="0"/>
        <w:widowControl w:val="0"/>
        <w:rPr>
          <w:rFonts w:asciiTheme="majorHAnsi" w:hAnsiTheme="majorHAnsi" w:cstheme="majorHAnsi"/>
          <w:sz w:val="26"/>
          <w:szCs w:val="26"/>
        </w:rPr>
      </w:pPr>
      <w:r w:rsidRPr="00215F00">
        <w:rPr>
          <w:rFonts w:asciiTheme="majorHAnsi" w:hAnsiTheme="majorHAnsi" w:cstheme="majorHAnsi"/>
          <w:sz w:val="26"/>
          <w:szCs w:val="26"/>
        </w:rPr>
        <w:t>1.1. Giới thiệu chung về dự án/dự toán mua sắm, gói thầu</w:t>
      </w:r>
    </w:p>
    <w:p w14:paraId="15358EA9" w14:textId="77777777" w:rsidR="003850D6" w:rsidRPr="00215F00" w:rsidRDefault="003850D6" w:rsidP="00984F9D">
      <w:pPr>
        <w:widowControl w:val="0"/>
        <w:spacing w:before="120" w:after="120"/>
        <w:ind w:firstLine="709"/>
        <w:rPr>
          <w:rFonts w:asciiTheme="majorHAnsi" w:hAnsiTheme="majorHAnsi" w:cstheme="majorHAnsi"/>
          <w:iCs/>
          <w:sz w:val="26"/>
          <w:szCs w:val="26"/>
          <w:lang w:val="nl-NL"/>
        </w:rPr>
      </w:pPr>
      <w:bookmarkStart w:id="0" w:name="_Hlk154743134"/>
      <w:r w:rsidRPr="00215F00">
        <w:rPr>
          <w:rFonts w:asciiTheme="majorHAnsi" w:hAnsiTheme="majorHAnsi" w:cstheme="majorHAnsi"/>
          <w:iCs/>
          <w:sz w:val="26"/>
          <w:szCs w:val="26"/>
          <w:lang w:val="nl-NL"/>
        </w:rPr>
        <w:t>- Chủ đầu tư: Công ty Nhiệt điện Duyên Hải – Chi nhánh Tổng công ty Phát điện 1;</w:t>
      </w:r>
    </w:p>
    <w:p w14:paraId="42AE9694" w14:textId="77777777" w:rsidR="003850D6" w:rsidRPr="00215F00" w:rsidRDefault="003850D6" w:rsidP="00984F9D">
      <w:pPr>
        <w:widowControl w:val="0"/>
        <w:spacing w:before="120" w:after="120"/>
        <w:ind w:firstLine="709"/>
        <w:rPr>
          <w:rFonts w:asciiTheme="majorHAnsi" w:hAnsiTheme="majorHAnsi" w:cstheme="majorHAnsi"/>
          <w:iCs/>
          <w:sz w:val="26"/>
          <w:szCs w:val="26"/>
          <w:lang w:val="nl-NL"/>
        </w:rPr>
      </w:pPr>
      <w:r w:rsidRPr="00215F00">
        <w:rPr>
          <w:rFonts w:asciiTheme="majorHAnsi" w:hAnsiTheme="majorHAnsi" w:cstheme="majorHAnsi"/>
          <w:iCs/>
          <w:sz w:val="26"/>
          <w:szCs w:val="26"/>
          <w:lang w:val="nl-NL"/>
        </w:rPr>
        <w:t>- Tên kế hoạch mua sắm:</w:t>
      </w:r>
      <w:r w:rsidRPr="00215F00">
        <w:rPr>
          <w:rFonts w:asciiTheme="majorHAnsi" w:hAnsiTheme="majorHAnsi" w:cstheme="majorHAnsi"/>
          <w:sz w:val="26"/>
          <w:szCs w:val="26"/>
          <w:lang w:val="nl-NL"/>
        </w:rPr>
        <w:t xml:space="preserve"> </w:t>
      </w:r>
      <w:r w:rsidRPr="00215F00">
        <w:rPr>
          <w:rFonts w:asciiTheme="majorHAnsi" w:hAnsiTheme="majorHAnsi" w:cstheme="majorHAnsi"/>
          <w:iCs/>
          <w:sz w:val="26"/>
          <w:szCs w:val="26"/>
          <w:lang w:val="nl-NL"/>
        </w:rPr>
        <w:t>Kế hoạch lựa chọn nhà thầu (đợt 2-TCT) sửa chữa lớn tài sản cố định năm 2025 - Công ty Nhiệt điện Duyên Hải;</w:t>
      </w:r>
    </w:p>
    <w:p w14:paraId="3ED3738C" w14:textId="77777777" w:rsidR="003850D6" w:rsidRPr="00215F00" w:rsidRDefault="003850D6" w:rsidP="00984F9D">
      <w:pPr>
        <w:widowControl w:val="0"/>
        <w:spacing w:before="120" w:after="120"/>
        <w:ind w:firstLine="709"/>
        <w:rPr>
          <w:rFonts w:asciiTheme="majorHAnsi" w:hAnsiTheme="majorHAnsi" w:cstheme="majorHAnsi"/>
          <w:szCs w:val="24"/>
        </w:rPr>
      </w:pPr>
      <w:r w:rsidRPr="00215F00">
        <w:rPr>
          <w:rFonts w:asciiTheme="majorHAnsi" w:hAnsiTheme="majorHAnsi" w:cstheme="majorHAnsi"/>
          <w:iCs/>
          <w:sz w:val="26"/>
          <w:szCs w:val="26"/>
          <w:lang w:val="nl-NL"/>
        </w:rPr>
        <w:t xml:space="preserve">- Tên gói thầu: </w:t>
      </w:r>
      <w:r w:rsidRPr="00215F00">
        <w:rPr>
          <w:rFonts w:asciiTheme="majorHAnsi" w:hAnsiTheme="majorHAnsi" w:cstheme="majorHAnsi"/>
          <w:sz w:val="26"/>
          <w:szCs w:val="26"/>
        </w:rPr>
        <w:t>21HH-SCL-2026: Cung cấp vật tư và dịch vụ sơn hệ thống FGD phục vụ công tác sửa chữa Tổ máy S2 - NMNĐ Duyên Hải 1</w:t>
      </w:r>
      <w:r w:rsidRPr="00215F00">
        <w:rPr>
          <w:rFonts w:asciiTheme="majorHAnsi" w:hAnsiTheme="majorHAnsi" w:cstheme="majorHAnsi"/>
          <w:iCs/>
          <w:sz w:val="26"/>
          <w:szCs w:val="26"/>
          <w:lang w:val="nl-NL"/>
        </w:rPr>
        <w:t>;</w:t>
      </w:r>
    </w:p>
    <w:p w14:paraId="51049C26" w14:textId="77777777" w:rsidR="003850D6" w:rsidRPr="00215F00" w:rsidRDefault="003850D6" w:rsidP="00984F9D">
      <w:pPr>
        <w:widowControl w:val="0"/>
        <w:spacing w:before="120" w:after="120"/>
        <w:ind w:firstLine="709"/>
        <w:rPr>
          <w:rFonts w:asciiTheme="majorHAnsi" w:hAnsiTheme="majorHAnsi" w:cstheme="majorHAnsi"/>
          <w:iCs/>
          <w:sz w:val="26"/>
          <w:szCs w:val="26"/>
          <w:lang w:val="nl-NL"/>
        </w:rPr>
      </w:pPr>
      <w:r w:rsidRPr="00215F00">
        <w:rPr>
          <w:rFonts w:asciiTheme="majorHAnsi" w:hAnsiTheme="majorHAnsi" w:cstheme="majorHAnsi"/>
          <w:iCs/>
          <w:sz w:val="26"/>
          <w:szCs w:val="26"/>
          <w:lang w:val="nl-NL"/>
        </w:rPr>
        <w:t>- Loại hợp đồng: Hợp đồng trọn gói.</w:t>
      </w:r>
    </w:p>
    <w:p w14:paraId="38E732ED" w14:textId="77777777" w:rsidR="003850D6" w:rsidRPr="00215F00" w:rsidRDefault="003850D6" w:rsidP="00984F9D">
      <w:pPr>
        <w:widowControl w:val="0"/>
        <w:spacing w:before="120" w:after="120"/>
        <w:ind w:firstLine="709"/>
        <w:rPr>
          <w:rFonts w:asciiTheme="majorHAnsi" w:hAnsiTheme="majorHAnsi" w:cstheme="majorHAnsi"/>
          <w:iCs/>
          <w:sz w:val="26"/>
          <w:szCs w:val="26"/>
          <w:lang w:val="nl-NL"/>
        </w:rPr>
      </w:pPr>
      <w:r w:rsidRPr="00215F00">
        <w:rPr>
          <w:rFonts w:asciiTheme="majorHAnsi" w:hAnsiTheme="majorHAnsi" w:cstheme="majorHAnsi"/>
          <w:iCs/>
          <w:sz w:val="26"/>
          <w:szCs w:val="26"/>
          <w:lang w:val="nl-NL"/>
        </w:rPr>
        <w:t>- Địa điểm cung cấp: Kho Công ty Nhiệt điện Duyên Hải - Khóm Mù U, phường Duyên Hải, tỉnh Vĩnh Long;</w:t>
      </w:r>
    </w:p>
    <w:p w14:paraId="18996EC3" w14:textId="77777777" w:rsidR="003850D6" w:rsidRPr="00215F00" w:rsidRDefault="003850D6" w:rsidP="00984F9D">
      <w:pPr>
        <w:widowControl w:val="0"/>
        <w:spacing w:before="120" w:after="120" w:line="264" w:lineRule="auto"/>
        <w:ind w:firstLine="709"/>
        <w:rPr>
          <w:rFonts w:asciiTheme="majorHAnsi" w:hAnsiTheme="majorHAnsi" w:cstheme="majorHAnsi"/>
          <w:iCs/>
          <w:sz w:val="26"/>
          <w:szCs w:val="26"/>
          <w:lang w:val="nl-NL"/>
        </w:rPr>
      </w:pPr>
      <w:r w:rsidRPr="00215F00">
        <w:rPr>
          <w:rFonts w:asciiTheme="majorHAnsi" w:hAnsiTheme="majorHAnsi" w:cstheme="majorHAnsi"/>
          <w:iCs/>
          <w:sz w:val="26"/>
          <w:szCs w:val="26"/>
          <w:lang w:val="nl-NL"/>
        </w:rPr>
        <w:t>- Thời gian đại tu dự kiến: Từ 05/09/2026 – 03/11/2026</w:t>
      </w:r>
    </w:p>
    <w:p w14:paraId="513AFF50" w14:textId="77777777" w:rsidR="003850D6" w:rsidRPr="00215F00" w:rsidRDefault="003850D6" w:rsidP="00984F9D">
      <w:pPr>
        <w:widowControl w:val="0"/>
        <w:spacing w:before="120" w:after="120" w:line="264" w:lineRule="auto"/>
        <w:ind w:firstLine="709"/>
        <w:rPr>
          <w:rFonts w:asciiTheme="majorHAnsi" w:hAnsiTheme="majorHAnsi" w:cstheme="majorHAnsi"/>
          <w:iCs/>
          <w:sz w:val="26"/>
          <w:szCs w:val="26"/>
          <w:lang w:val="nl-NL"/>
        </w:rPr>
      </w:pPr>
      <w:r w:rsidRPr="00215F00">
        <w:rPr>
          <w:rFonts w:asciiTheme="majorHAnsi" w:hAnsiTheme="majorHAnsi" w:cstheme="majorHAnsi"/>
          <w:iCs/>
          <w:sz w:val="26"/>
          <w:szCs w:val="26"/>
          <w:lang w:val="nl-NL"/>
        </w:rPr>
        <w:t>- Thời gian thực hiện gói thầu:</w:t>
      </w:r>
      <w:r w:rsidRPr="00215F00">
        <w:rPr>
          <w:rFonts w:asciiTheme="majorHAnsi" w:hAnsiTheme="majorHAnsi" w:cstheme="majorHAnsi"/>
          <w:sz w:val="26"/>
          <w:szCs w:val="26"/>
          <w:lang w:val="nl-NL"/>
        </w:rPr>
        <w:t xml:space="preserve"> </w:t>
      </w:r>
      <w:r w:rsidRPr="00215F00">
        <w:rPr>
          <w:rFonts w:asciiTheme="majorHAnsi" w:hAnsiTheme="majorHAnsi" w:cstheme="majorHAnsi"/>
          <w:iCs/>
          <w:sz w:val="26"/>
          <w:szCs w:val="26"/>
          <w:lang w:val="nl-NL"/>
        </w:rPr>
        <w:t>225 ngày, trong đó:</w:t>
      </w:r>
    </w:p>
    <w:p w14:paraId="5F617D0C" w14:textId="516027B9" w:rsidR="003850D6" w:rsidRPr="00215F00" w:rsidRDefault="003850D6" w:rsidP="00EB1081">
      <w:pPr>
        <w:pStyle w:val="SectionVIHeader0"/>
        <w:spacing w:after="120" w:line="264" w:lineRule="auto"/>
        <w:ind w:firstLine="709"/>
        <w:jc w:val="both"/>
        <w:rPr>
          <w:rFonts w:asciiTheme="majorHAnsi" w:hAnsiTheme="majorHAnsi" w:cstheme="majorHAnsi"/>
          <w:sz w:val="26"/>
          <w:szCs w:val="26"/>
          <w:lang w:val="nl-NL"/>
        </w:rPr>
      </w:pPr>
      <w:r w:rsidRPr="00215F00">
        <w:rPr>
          <w:rFonts w:asciiTheme="majorHAnsi" w:hAnsiTheme="majorHAnsi" w:cstheme="majorHAnsi"/>
          <w:iCs/>
          <w:sz w:val="26"/>
          <w:szCs w:val="26"/>
          <w:lang w:val="nl-NL"/>
        </w:rPr>
        <w:t xml:space="preserve">+ </w:t>
      </w:r>
      <w:r w:rsidR="003260FF" w:rsidRPr="00215F00">
        <w:rPr>
          <w:rFonts w:asciiTheme="majorHAnsi" w:hAnsiTheme="majorHAnsi" w:cstheme="majorHAnsi"/>
          <w:b w:val="0"/>
          <w:sz w:val="26"/>
          <w:szCs w:val="26"/>
          <w:lang w:val="nl-NL"/>
        </w:rPr>
        <w:t xml:space="preserve">Thời gian giao hàng trong vòng 100 ngày kể từ ngày </w:t>
      </w:r>
      <w:r w:rsidR="0027447E" w:rsidRPr="00215F00">
        <w:rPr>
          <w:rFonts w:asciiTheme="majorHAnsi" w:hAnsiTheme="majorHAnsi" w:cstheme="majorHAnsi"/>
          <w:b w:val="0"/>
          <w:sz w:val="26"/>
          <w:szCs w:val="26"/>
          <w:lang w:val="nl-NL"/>
        </w:rPr>
        <w:t>hợp đồng có hiệu lực.</w:t>
      </w:r>
    </w:p>
    <w:p w14:paraId="3A071F29" w14:textId="5ADB7BAC" w:rsidR="003850D6" w:rsidRPr="00215F00" w:rsidRDefault="003850D6" w:rsidP="00984F9D">
      <w:pPr>
        <w:widowControl w:val="0"/>
        <w:spacing w:before="120" w:after="120" w:line="264" w:lineRule="auto"/>
        <w:ind w:firstLine="709"/>
        <w:rPr>
          <w:rFonts w:asciiTheme="majorHAnsi" w:hAnsiTheme="majorHAnsi" w:cstheme="majorHAnsi"/>
          <w:iCs/>
          <w:sz w:val="26"/>
          <w:szCs w:val="26"/>
          <w:lang w:val="nl-NL"/>
        </w:rPr>
      </w:pPr>
      <w:r w:rsidRPr="00215F00">
        <w:rPr>
          <w:rFonts w:asciiTheme="majorHAnsi" w:hAnsiTheme="majorHAnsi" w:cstheme="majorHAnsi"/>
          <w:iCs/>
          <w:sz w:val="26"/>
          <w:szCs w:val="26"/>
          <w:lang w:val="nl-NL"/>
        </w:rPr>
        <w:t>+ Thời gian thực hiện dịch vụ hoàn thành 35 ngày liên tục kể từ ngày bàn giao mặt bằng (kể cả ngày lễ, tết, thứ bảy và chủ nhật).</w:t>
      </w:r>
    </w:p>
    <w:p w14:paraId="3E432DA7" w14:textId="77777777" w:rsidR="003850D6" w:rsidRPr="00215F00" w:rsidRDefault="003850D6" w:rsidP="00984F9D">
      <w:pPr>
        <w:pStyle w:val="ListParagraph"/>
        <w:widowControl w:val="0"/>
        <w:numPr>
          <w:ilvl w:val="0"/>
          <w:numId w:val="5"/>
        </w:numPr>
        <w:spacing w:before="120" w:after="120"/>
        <w:ind w:left="1134" w:hanging="425"/>
        <w:contextualSpacing w:val="0"/>
        <w:rPr>
          <w:rFonts w:asciiTheme="majorHAnsi" w:hAnsiTheme="majorHAnsi" w:cstheme="majorHAnsi"/>
          <w:i/>
          <w:sz w:val="26"/>
          <w:szCs w:val="26"/>
          <w:lang w:val="nl-NL"/>
        </w:rPr>
      </w:pPr>
      <w:r w:rsidRPr="00215F00">
        <w:rPr>
          <w:rFonts w:asciiTheme="majorHAnsi" w:hAnsiTheme="majorHAnsi" w:cstheme="majorHAnsi"/>
          <w:iCs/>
          <w:sz w:val="26"/>
          <w:szCs w:val="26"/>
          <w:lang w:val="nl-NL"/>
        </w:rPr>
        <w:t>Mô tả thông tin liên quan đến hàng hóa thuộc gói thầu:</w:t>
      </w:r>
      <w:r w:rsidRPr="00215F00">
        <w:rPr>
          <w:rFonts w:asciiTheme="majorHAnsi" w:hAnsiTheme="majorHAnsi" w:cstheme="majorHAnsi"/>
          <w:i/>
          <w:sz w:val="26"/>
          <w:szCs w:val="26"/>
          <w:lang w:val="nl-NL"/>
        </w:rPr>
        <w:t xml:space="preserve"> </w:t>
      </w:r>
    </w:p>
    <w:p w14:paraId="323B3DA1" w14:textId="77777777" w:rsidR="003850D6" w:rsidRPr="00215F00" w:rsidRDefault="003850D6" w:rsidP="00984F9D">
      <w:pPr>
        <w:pStyle w:val="ListParagraph"/>
        <w:numPr>
          <w:ilvl w:val="0"/>
          <w:numId w:val="6"/>
        </w:numPr>
        <w:tabs>
          <w:tab w:val="left" w:pos="1134"/>
        </w:tabs>
        <w:snapToGrid w:val="0"/>
        <w:spacing w:before="120" w:after="120"/>
        <w:ind w:left="0" w:firstLine="709"/>
        <w:contextualSpacing w:val="0"/>
        <w:rPr>
          <w:rFonts w:asciiTheme="majorHAnsi" w:hAnsiTheme="majorHAnsi" w:cstheme="majorHAnsi"/>
          <w:b/>
          <w:sz w:val="26"/>
          <w:szCs w:val="26"/>
          <w:lang w:val="nl-NL"/>
        </w:rPr>
      </w:pPr>
      <w:r w:rsidRPr="00215F00">
        <w:rPr>
          <w:rFonts w:asciiTheme="majorHAnsi" w:hAnsiTheme="majorHAnsi" w:cstheme="majorHAnsi"/>
          <w:b/>
          <w:sz w:val="26"/>
          <w:szCs w:val="26"/>
          <w:lang w:val="nl-NL"/>
        </w:rPr>
        <w:t>Mô tả tóm tắt hệ thống thiết bị:</w:t>
      </w:r>
    </w:p>
    <w:p w14:paraId="25B81ACA" w14:textId="77777777" w:rsidR="003850D6" w:rsidRPr="00215F00" w:rsidRDefault="003850D6" w:rsidP="00984F9D">
      <w:pPr>
        <w:widowControl w:val="0"/>
        <w:spacing w:before="120" w:after="120"/>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ab/>
      </w:r>
      <w:r w:rsidRPr="00215F00">
        <w:rPr>
          <w:rFonts w:asciiTheme="majorHAnsi" w:hAnsiTheme="majorHAnsi" w:cstheme="majorHAnsi"/>
          <w:iCs/>
          <w:sz w:val="26"/>
          <w:szCs w:val="26"/>
          <w:lang w:val="nl-NL"/>
        </w:rPr>
        <w:t>Hệ thống FGD của Nhà máy Nhiệt điện Duyên Hải 1 sử dụng nước biển cho quá trình khử lưu huỳnh, do tính kiềm có sẵn trong nước biển để hấp thụ SO2 trong khói thải. SO2 được loại bỏ từ khói thải bằng cách cho nước biển tiếp xúc với khói thải (nước phun từ trên xuống, khói thải từ dưới bay lên).Hệ thống khử lưu huỳnh bằng nước biển bao gồm các hệ thống: hệ thống đường khói, hệ thống hấp thụ SO2, hệ thống xử lý nước biển, hệ thống cung cấp nước biển, và các thiết bị phụ trợ khác.</w:t>
      </w:r>
    </w:p>
    <w:p w14:paraId="22E86DEF" w14:textId="77777777" w:rsidR="003850D6" w:rsidRPr="00215F00" w:rsidRDefault="003850D6" w:rsidP="00984F9D">
      <w:pPr>
        <w:tabs>
          <w:tab w:val="left" w:pos="1134"/>
        </w:tabs>
        <w:snapToGrid w:val="0"/>
        <w:spacing w:before="120" w:after="120"/>
        <w:rPr>
          <w:rFonts w:asciiTheme="majorHAnsi" w:hAnsiTheme="majorHAnsi" w:cstheme="majorHAnsi"/>
          <w:b/>
          <w:sz w:val="26"/>
          <w:szCs w:val="26"/>
          <w:lang w:val="nl-NL"/>
        </w:rPr>
      </w:pPr>
      <w:r w:rsidRPr="00215F00">
        <w:rPr>
          <w:rFonts w:asciiTheme="majorHAnsi" w:hAnsiTheme="majorHAnsi" w:cstheme="majorHAnsi"/>
          <w:b/>
          <w:sz w:val="26"/>
          <w:szCs w:val="26"/>
          <w:lang w:val="nl-NL"/>
        </w:rPr>
        <w:t>Thông số kỹ thuật của hệ thống FGD</w:t>
      </w:r>
    </w:p>
    <w:tbl>
      <w:tblPr>
        <w:tblStyle w:val="TableGrid"/>
        <w:tblW w:w="0" w:type="auto"/>
        <w:tblInd w:w="720" w:type="dxa"/>
        <w:tblLook w:val="0400" w:firstRow="0" w:lastRow="0" w:firstColumn="0" w:lastColumn="0" w:noHBand="0" w:noVBand="1"/>
      </w:tblPr>
      <w:tblGrid>
        <w:gridCol w:w="2065"/>
        <w:gridCol w:w="1303"/>
        <w:gridCol w:w="2209"/>
        <w:gridCol w:w="2764"/>
      </w:tblGrid>
      <w:tr w:rsidR="00215F00" w:rsidRPr="00215F00" w14:paraId="72E929D7" w14:textId="77777777" w:rsidTr="00EB1C34">
        <w:trPr>
          <w:trHeight w:val="529"/>
          <w:tblHeader/>
        </w:trPr>
        <w:tc>
          <w:tcPr>
            <w:tcW w:w="2065" w:type="dxa"/>
            <w:vAlign w:val="center"/>
          </w:tcPr>
          <w:p w14:paraId="49CE264B" w14:textId="77777777" w:rsidR="003850D6" w:rsidRPr="00215F00" w:rsidRDefault="003850D6" w:rsidP="00984F9D">
            <w:pPr>
              <w:pStyle w:val="ListParagraph"/>
              <w:ind w:left="0"/>
              <w:rPr>
                <w:rFonts w:asciiTheme="majorHAnsi" w:hAnsiTheme="majorHAnsi" w:cstheme="majorHAnsi"/>
                <w:b/>
                <w:bCs/>
                <w:sz w:val="26"/>
                <w:szCs w:val="26"/>
              </w:rPr>
            </w:pPr>
            <w:r w:rsidRPr="00215F00">
              <w:rPr>
                <w:rFonts w:asciiTheme="majorHAnsi" w:hAnsiTheme="majorHAnsi" w:cstheme="majorHAnsi"/>
                <w:b/>
                <w:bCs/>
                <w:sz w:val="26"/>
                <w:szCs w:val="26"/>
              </w:rPr>
              <w:t>Thông số</w:t>
            </w:r>
          </w:p>
        </w:tc>
        <w:tc>
          <w:tcPr>
            <w:tcW w:w="1303" w:type="dxa"/>
            <w:vAlign w:val="center"/>
          </w:tcPr>
          <w:p w14:paraId="049FD521" w14:textId="77777777" w:rsidR="003850D6" w:rsidRPr="00215F00" w:rsidRDefault="003850D6" w:rsidP="00984F9D">
            <w:pPr>
              <w:pStyle w:val="ListParagraph"/>
              <w:ind w:left="0"/>
              <w:rPr>
                <w:rFonts w:asciiTheme="majorHAnsi" w:hAnsiTheme="majorHAnsi" w:cstheme="majorHAnsi"/>
                <w:b/>
                <w:bCs/>
                <w:sz w:val="26"/>
                <w:szCs w:val="26"/>
              </w:rPr>
            </w:pPr>
            <w:r w:rsidRPr="00215F00">
              <w:rPr>
                <w:rFonts w:asciiTheme="majorHAnsi" w:hAnsiTheme="majorHAnsi" w:cstheme="majorHAnsi"/>
                <w:b/>
                <w:bCs/>
                <w:sz w:val="26"/>
                <w:szCs w:val="26"/>
              </w:rPr>
              <w:t>Đơn vị</w:t>
            </w:r>
          </w:p>
        </w:tc>
        <w:tc>
          <w:tcPr>
            <w:tcW w:w="2209" w:type="dxa"/>
            <w:vAlign w:val="center"/>
          </w:tcPr>
          <w:p w14:paraId="02C00A37" w14:textId="77777777" w:rsidR="003850D6" w:rsidRPr="00215F00" w:rsidRDefault="003850D6" w:rsidP="00984F9D">
            <w:pPr>
              <w:pStyle w:val="ListParagraph"/>
              <w:ind w:left="0"/>
              <w:rPr>
                <w:rFonts w:asciiTheme="majorHAnsi" w:hAnsiTheme="majorHAnsi" w:cstheme="majorHAnsi"/>
                <w:b/>
                <w:bCs/>
                <w:sz w:val="26"/>
                <w:szCs w:val="26"/>
              </w:rPr>
            </w:pPr>
            <w:r w:rsidRPr="00215F00">
              <w:rPr>
                <w:rFonts w:asciiTheme="majorHAnsi" w:hAnsiTheme="majorHAnsi" w:cstheme="majorHAnsi"/>
                <w:b/>
                <w:bCs/>
                <w:sz w:val="26"/>
                <w:szCs w:val="26"/>
              </w:rPr>
              <w:t xml:space="preserve">Giá trị </w:t>
            </w:r>
          </w:p>
        </w:tc>
        <w:tc>
          <w:tcPr>
            <w:tcW w:w="2764" w:type="dxa"/>
            <w:vAlign w:val="center"/>
          </w:tcPr>
          <w:p w14:paraId="1C548E70" w14:textId="77777777" w:rsidR="003850D6" w:rsidRPr="00215F00" w:rsidRDefault="003850D6" w:rsidP="00984F9D">
            <w:pPr>
              <w:pStyle w:val="ListParagraph"/>
              <w:ind w:left="0"/>
              <w:rPr>
                <w:rFonts w:asciiTheme="majorHAnsi" w:hAnsiTheme="majorHAnsi" w:cstheme="majorHAnsi"/>
                <w:b/>
                <w:bCs/>
                <w:sz w:val="26"/>
                <w:szCs w:val="26"/>
              </w:rPr>
            </w:pPr>
            <w:r w:rsidRPr="00215F00">
              <w:rPr>
                <w:rFonts w:asciiTheme="majorHAnsi" w:hAnsiTheme="majorHAnsi" w:cstheme="majorHAnsi"/>
                <w:b/>
                <w:bCs/>
                <w:sz w:val="26"/>
                <w:szCs w:val="26"/>
              </w:rPr>
              <w:t xml:space="preserve">Chú thích </w:t>
            </w:r>
          </w:p>
        </w:tc>
      </w:tr>
      <w:tr w:rsidR="00215F00" w:rsidRPr="00215F00" w14:paraId="22EFFFAD" w14:textId="77777777" w:rsidTr="00EB1C34">
        <w:trPr>
          <w:trHeight w:val="506"/>
        </w:trPr>
        <w:tc>
          <w:tcPr>
            <w:tcW w:w="8341" w:type="dxa"/>
            <w:gridSpan w:val="4"/>
            <w:vAlign w:val="center"/>
          </w:tcPr>
          <w:p w14:paraId="75F71510" w14:textId="77777777" w:rsidR="003850D6" w:rsidRPr="00215F00" w:rsidRDefault="003850D6" w:rsidP="00984F9D">
            <w:pPr>
              <w:pStyle w:val="ListParagraph"/>
              <w:ind w:left="0"/>
              <w:rPr>
                <w:rFonts w:asciiTheme="majorHAnsi" w:hAnsiTheme="majorHAnsi" w:cstheme="majorHAnsi"/>
                <w:sz w:val="26"/>
                <w:szCs w:val="26"/>
              </w:rPr>
            </w:pPr>
            <w:r w:rsidRPr="00215F00">
              <w:rPr>
                <w:rFonts w:asciiTheme="majorHAnsi" w:hAnsiTheme="majorHAnsi" w:cstheme="majorHAnsi"/>
                <w:sz w:val="26"/>
                <w:szCs w:val="26"/>
              </w:rPr>
              <w:t>Thông số của khói vào FGD</w:t>
            </w:r>
          </w:p>
        </w:tc>
      </w:tr>
      <w:tr w:rsidR="00215F00" w:rsidRPr="00215F00" w14:paraId="12EC9E40" w14:textId="77777777" w:rsidTr="00EB1C34">
        <w:trPr>
          <w:trHeight w:val="757"/>
        </w:trPr>
        <w:tc>
          <w:tcPr>
            <w:tcW w:w="2065" w:type="dxa"/>
            <w:vAlign w:val="center"/>
          </w:tcPr>
          <w:p w14:paraId="6C3042DF" w14:textId="77777777" w:rsidR="003850D6" w:rsidRPr="00215F00" w:rsidRDefault="003850D6" w:rsidP="00984F9D">
            <w:pPr>
              <w:pStyle w:val="ListParagraph"/>
              <w:ind w:left="0"/>
              <w:rPr>
                <w:rFonts w:asciiTheme="majorHAnsi" w:hAnsiTheme="majorHAnsi" w:cstheme="majorHAnsi"/>
                <w:sz w:val="26"/>
                <w:szCs w:val="26"/>
              </w:rPr>
            </w:pPr>
            <w:r w:rsidRPr="00215F00">
              <w:rPr>
                <w:rFonts w:asciiTheme="majorHAnsi" w:hAnsiTheme="majorHAnsi" w:cstheme="majorHAnsi"/>
                <w:sz w:val="26"/>
                <w:szCs w:val="26"/>
              </w:rPr>
              <w:t xml:space="preserve">Lưu lượng khói </w:t>
            </w:r>
          </w:p>
        </w:tc>
        <w:tc>
          <w:tcPr>
            <w:tcW w:w="1303" w:type="dxa"/>
            <w:vAlign w:val="center"/>
          </w:tcPr>
          <w:p w14:paraId="1282599A" w14:textId="77777777" w:rsidR="003850D6" w:rsidRPr="00215F00" w:rsidRDefault="003850D6" w:rsidP="00984F9D">
            <w:pPr>
              <w:pStyle w:val="ListParagraph"/>
              <w:ind w:left="0"/>
              <w:rPr>
                <w:rFonts w:asciiTheme="majorHAnsi" w:hAnsiTheme="majorHAnsi" w:cstheme="majorHAnsi"/>
                <w:sz w:val="26"/>
                <w:szCs w:val="26"/>
              </w:rPr>
            </w:pPr>
            <w:r w:rsidRPr="00215F00">
              <w:rPr>
                <w:rFonts w:asciiTheme="majorHAnsi" w:hAnsiTheme="majorHAnsi" w:cstheme="majorHAnsi"/>
                <w:sz w:val="26"/>
                <w:szCs w:val="26"/>
              </w:rPr>
              <w:t>Nm</w:t>
            </w:r>
            <w:r w:rsidRPr="00215F00">
              <w:rPr>
                <w:rFonts w:asciiTheme="majorHAnsi" w:hAnsiTheme="majorHAnsi" w:cstheme="majorHAnsi"/>
                <w:sz w:val="26"/>
                <w:szCs w:val="26"/>
                <w:vertAlign w:val="superscript"/>
              </w:rPr>
              <w:t>3</w:t>
            </w:r>
            <w:r w:rsidRPr="00215F00">
              <w:rPr>
                <w:rFonts w:asciiTheme="majorHAnsi" w:hAnsiTheme="majorHAnsi" w:cstheme="majorHAnsi"/>
                <w:sz w:val="26"/>
                <w:szCs w:val="26"/>
              </w:rPr>
              <w:t>/h</w:t>
            </w:r>
          </w:p>
        </w:tc>
        <w:tc>
          <w:tcPr>
            <w:tcW w:w="2209" w:type="dxa"/>
            <w:vAlign w:val="center"/>
          </w:tcPr>
          <w:p w14:paraId="2DB434B3" w14:textId="77777777" w:rsidR="003850D6" w:rsidRPr="00215F00" w:rsidRDefault="003850D6" w:rsidP="00984F9D">
            <w:pPr>
              <w:pStyle w:val="ListParagraph"/>
              <w:ind w:left="0"/>
              <w:rPr>
                <w:rFonts w:asciiTheme="majorHAnsi" w:hAnsiTheme="majorHAnsi" w:cstheme="majorHAnsi"/>
                <w:sz w:val="26"/>
                <w:szCs w:val="26"/>
              </w:rPr>
            </w:pPr>
            <w:r w:rsidRPr="00215F00">
              <w:rPr>
                <w:rFonts w:asciiTheme="majorHAnsi" w:hAnsiTheme="majorHAnsi" w:cstheme="majorHAnsi"/>
                <w:sz w:val="26"/>
                <w:szCs w:val="26"/>
              </w:rPr>
              <w:t>2395828</w:t>
            </w:r>
          </w:p>
        </w:tc>
        <w:tc>
          <w:tcPr>
            <w:tcW w:w="2764" w:type="dxa"/>
            <w:vAlign w:val="center"/>
          </w:tcPr>
          <w:p w14:paraId="75568300" w14:textId="77777777" w:rsidR="003850D6" w:rsidRPr="00215F00" w:rsidRDefault="003850D6" w:rsidP="00984F9D">
            <w:pPr>
              <w:pStyle w:val="ListParagraph"/>
              <w:ind w:left="0"/>
              <w:rPr>
                <w:rFonts w:asciiTheme="majorHAnsi" w:hAnsiTheme="majorHAnsi" w:cstheme="majorHAnsi"/>
                <w:sz w:val="26"/>
                <w:szCs w:val="26"/>
              </w:rPr>
            </w:pPr>
            <w:r w:rsidRPr="00215F00">
              <w:rPr>
                <w:rFonts w:asciiTheme="majorHAnsi" w:hAnsiTheme="majorHAnsi" w:cstheme="majorHAnsi"/>
                <w:sz w:val="26"/>
                <w:szCs w:val="26"/>
              </w:rPr>
              <w:t>điều kiện tiêu chuẩn, khói khô, O</w:t>
            </w:r>
            <w:r w:rsidRPr="00215F00">
              <w:rPr>
                <w:rFonts w:asciiTheme="majorHAnsi" w:hAnsiTheme="majorHAnsi" w:cstheme="majorHAnsi"/>
                <w:sz w:val="26"/>
                <w:szCs w:val="26"/>
                <w:vertAlign w:val="subscript"/>
              </w:rPr>
              <w:t>2</w:t>
            </w:r>
            <w:r w:rsidRPr="00215F00">
              <w:rPr>
                <w:rFonts w:asciiTheme="majorHAnsi" w:hAnsiTheme="majorHAnsi" w:cstheme="majorHAnsi"/>
                <w:sz w:val="26"/>
                <w:szCs w:val="26"/>
              </w:rPr>
              <w:t xml:space="preserve"> thực tế</w:t>
            </w:r>
          </w:p>
        </w:tc>
      </w:tr>
      <w:tr w:rsidR="00215F00" w:rsidRPr="00215F00" w14:paraId="36F388B8" w14:textId="77777777" w:rsidTr="00EB1C34">
        <w:trPr>
          <w:trHeight w:val="696"/>
        </w:trPr>
        <w:tc>
          <w:tcPr>
            <w:tcW w:w="2065" w:type="dxa"/>
            <w:vAlign w:val="center"/>
          </w:tcPr>
          <w:p w14:paraId="1A7FAB7C" w14:textId="77777777" w:rsidR="003850D6" w:rsidRPr="00215F00" w:rsidRDefault="003850D6" w:rsidP="00984F9D">
            <w:pPr>
              <w:pStyle w:val="ListParagraph"/>
              <w:ind w:left="0"/>
              <w:rPr>
                <w:rFonts w:asciiTheme="majorHAnsi" w:hAnsiTheme="majorHAnsi" w:cstheme="majorHAnsi"/>
                <w:sz w:val="26"/>
                <w:szCs w:val="26"/>
              </w:rPr>
            </w:pPr>
            <w:r w:rsidRPr="00215F00">
              <w:rPr>
                <w:rFonts w:asciiTheme="majorHAnsi" w:hAnsiTheme="majorHAnsi" w:cstheme="majorHAnsi"/>
                <w:sz w:val="26"/>
                <w:szCs w:val="26"/>
              </w:rPr>
              <w:t xml:space="preserve">Nhiệt độ khói </w:t>
            </w:r>
          </w:p>
        </w:tc>
        <w:tc>
          <w:tcPr>
            <w:tcW w:w="1303" w:type="dxa"/>
            <w:vAlign w:val="center"/>
          </w:tcPr>
          <w:p w14:paraId="2EE26A4C" w14:textId="77777777" w:rsidR="003850D6" w:rsidRPr="00215F00" w:rsidRDefault="003850D6" w:rsidP="00984F9D">
            <w:pPr>
              <w:pStyle w:val="ListParagraph"/>
              <w:ind w:left="0"/>
              <w:rPr>
                <w:rFonts w:asciiTheme="majorHAnsi" w:hAnsiTheme="majorHAnsi" w:cstheme="majorHAnsi"/>
                <w:sz w:val="26"/>
                <w:szCs w:val="26"/>
              </w:rPr>
            </w:pPr>
            <w:r w:rsidRPr="00215F00">
              <w:rPr>
                <w:rFonts w:asciiTheme="majorHAnsi" w:hAnsiTheme="majorHAnsi" w:cstheme="majorHAnsi"/>
                <w:sz w:val="26"/>
                <w:szCs w:val="26"/>
                <w:vertAlign w:val="superscript"/>
              </w:rPr>
              <w:t>0</w:t>
            </w:r>
            <w:r w:rsidRPr="00215F00">
              <w:rPr>
                <w:rFonts w:asciiTheme="majorHAnsi" w:hAnsiTheme="majorHAnsi" w:cstheme="majorHAnsi"/>
                <w:sz w:val="26"/>
                <w:szCs w:val="26"/>
              </w:rPr>
              <w:t>C</w:t>
            </w:r>
          </w:p>
        </w:tc>
        <w:tc>
          <w:tcPr>
            <w:tcW w:w="2209" w:type="dxa"/>
            <w:vAlign w:val="center"/>
          </w:tcPr>
          <w:p w14:paraId="3F14AC91" w14:textId="77777777" w:rsidR="003850D6" w:rsidRPr="00215F00" w:rsidRDefault="003850D6" w:rsidP="00984F9D">
            <w:pPr>
              <w:pStyle w:val="ListParagraph"/>
              <w:ind w:left="0"/>
              <w:rPr>
                <w:rFonts w:asciiTheme="majorHAnsi" w:hAnsiTheme="majorHAnsi" w:cstheme="majorHAnsi"/>
                <w:sz w:val="26"/>
                <w:szCs w:val="26"/>
              </w:rPr>
            </w:pPr>
            <w:r w:rsidRPr="00215F00">
              <w:rPr>
                <w:rFonts w:asciiTheme="majorHAnsi" w:hAnsiTheme="majorHAnsi" w:cstheme="majorHAnsi"/>
                <w:sz w:val="26"/>
                <w:szCs w:val="26"/>
              </w:rPr>
              <w:t>&lt;160</w:t>
            </w:r>
          </w:p>
        </w:tc>
        <w:tc>
          <w:tcPr>
            <w:tcW w:w="2764" w:type="dxa"/>
            <w:vAlign w:val="center"/>
          </w:tcPr>
          <w:p w14:paraId="172D110B" w14:textId="77777777" w:rsidR="003850D6" w:rsidRPr="00215F00" w:rsidRDefault="003850D6" w:rsidP="00984F9D">
            <w:pPr>
              <w:pStyle w:val="ListParagraph"/>
              <w:ind w:left="0"/>
              <w:rPr>
                <w:rFonts w:asciiTheme="majorHAnsi" w:hAnsiTheme="majorHAnsi" w:cstheme="majorHAnsi"/>
                <w:sz w:val="26"/>
                <w:szCs w:val="26"/>
              </w:rPr>
            </w:pPr>
            <w:r w:rsidRPr="00215F00">
              <w:rPr>
                <w:rFonts w:asciiTheme="majorHAnsi" w:hAnsiTheme="majorHAnsi" w:cstheme="majorHAnsi"/>
                <w:sz w:val="26"/>
                <w:szCs w:val="26"/>
              </w:rPr>
              <w:t>điều kiện tiêu chuẩn, khói khô, 6%O</w:t>
            </w:r>
            <w:r w:rsidRPr="00215F00">
              <w:rPr>
                <w:rFonts w:asciiTheme="majorHAnsi" w:hAnsiTheme="majorHAnsi" w:cstheme="majorHAnsi"/>
                <w:sz w:val="26"/>
                <w:szCs w:val="26"/>
                <w:vertAlign w:val="subscript"/>
              </w:rPr>
              <w:t>2</w:t>
            </w:r>
            <w:r w:rsidRPr="00215F00">
              <w:rPr>
                <w:rFonts w:asciiTheme="majorHAnsi" w:hAnsiTheme="majorHAnsi" w:cstheme="majorHAnsi"/>
                <w:sz w:val="26"/>
                <w:szCs w:val="26"/>
              </w:rPr>
              <w:t xml:space="preserve"> </w:t>
            </w:r>
          </w:p>
        </w:tc>
      </w:tr>
      <w:tr w:rsidR="00215F00" w:rsidRPr="00215F00" w14:paraId="2ECA2638" w14:textId="77777777" w:rsidTr="00EB1C34">
        <w:trPr>
          <w:trHeight w:val="693"/>
        </w:trPr>
        <w:tc>
          <w:tcPr>
            <w:tcW w:w="2065" w:type="dxa"/>
            <w:vAlign w:val="center"/>
          </w:tcPr>
          <w:p w14:paraId="37D0DDC0" w14:textId="77777777" w:rsidR="003850D6" w:rsidRPr="00215F00" w:rsidRDefault="003850D6" w:rsidP="00984F9D">
            <w:pPr>
              <w:pStyle w:val="ListParagraph"/>
              <w:ind w:left="0"/>
              <w:rPr>
                <w:rFonts w:asciiTheme="majorHAnsi" w:hAnsiTheme="majorHAnsi" w:cstheme="majorHAnsi"/>
                <w:sz w:val="26"/>
                <w:szCs w:val="26"/>
              </w:rPr>
            </w:pPr>
            <w:r w:rsidRPr="00215F00">
              <w:rPr>
                <w:rFonts w:asciiTheme="majorHAnsi" w:hAnsiTheme="majorHAnsi" w:cstheme="majorHAnsi"/>
                <w:sz w:val="26"/>
                <w:szCs w:val="26"/>
              </w:rPr>
              <w:t xml:space="preserve">Nồng độ bụi </w:t>
            </w:r>
          </w:p>
        </w:tc>
        <w:tc>
          <w:tcPr>
            <w:tcW w:w="1303" w:type="dxa"/>
            <w:vAlign w:val="center"/>
          </w:tcPr>
          <w:p w14:paraId="62D7DF99" w14:textId="77777777" w:rsidR="003850D6" w:rsidRPr="00215F00" w:rsidRDefault="003850D6" w:rsidP="00984F9D">
            <w:pPr>
              <w:pStyle w:val="ListParagraph"/>
              <w:ind w:left="0"/>
              <w:rPr>
                <w:rFonts w:asciiTheme="majorHAnsi" w:hAnsiTheme="majorHAnsi" w:cstheme="majorHAnsi"/>
                <w:sz w:val="26"/>
                <w:szCs w:val="26"/>
                <w:vertAlign w:val="superscript"/>
              </w:rPr>
            </w:pPr>
            <w:r w:rsidRPr="00215F00">
              <w:rPr>
                <w:rFonts w:asciiTheme="majorHAnsi" w:hAnsiTheme="majorHAnsi" w:cstheme="majorHAnsi"/>
                <w:sz w:val="26"/>
                <w:szCs w:val="26"/>
              </w:rPr>
              <w:t>mg/Nm</w:t>
            </w:r>
            <w:r w:rsidRPr="00215F00">
              <w:rPr>
                <w:rFonts w:asciiTheme="majorHAnsi" w:hAnsiTheme="majorHAnsi" w:cstheme="majorHAnsi"/>
                <w:sz w:val="26"/>
                <w:szCs w:val="26"/>
                <w:vertAlign w:val="superscript"/>
              </w:rPr>
              <w:t>3</w:t>
            </w:r>
          </w:p>
        </w:tc>
        <w:tc>
          <w:tcPr>
            <w:tcW w:w="2209" w:type="dxa"/>
            <w:vAlign w:val="center"/>
          </w:tcPr>
          <w:p w14:paraId="0EA9CA0D" w14:textId="77777777" w:rsidR="003850D6" w:rsidRPr="00215F00" w:rsidRDefault="003850D6" w:rsidP="00984F9D">
            <w:pPr>
              <w:pStyle w:val="ListParagraph"/>
              <w:ind w:left="0"/>
              <w:rPr>
                <w:rFonts w:asciiTheme="majorHAnsi" w:hAnsiTheme="majorHAnsi" w:cstheme="majorHAnsi"/>
                <w:sz w:val="26"/>
                <w:szCs w:val="26"/>
              </w:rPr>
            </w:pPr>
            <w:r w:rsidRPr="00215F00">
              <w:rPr>
                <w:rFonts w:asciiTheme="majorHAnsi" w:hAnsiTheme="majorHAnsi" w:cstheme="majorHAnsi"/>
                <w:sz w:val="26"/>
                <w:szCs w:val="26"/>
              </w:rPr>
              <w:t>&lt;100</w:t>
            </w:r>
          </w:p>
        </w:tc>
        <w:tc>
          <w:tcPr>
            <w:tcW w:w="2764" w:type="dxa"/>
            <w:vAlign w:val="center"/>
          </w:tcPr>
          <w:p w14:paraId="22B9038E" w14:textId="77777777" w:rsidR="003850D6" w:rsidRPr="00215F00" w:rsidRDefault="003850D6" w:rsidP="00984F9D">
            <w:pPr>
              <w:pStyle w:val="ListParagraph"/>
              <w:ind w:left="0"/>
              <w:rPr>
                <w:rFonts w:asciiTheme="majorHAnsi" w:hAnsiTheme="majorHAnsi" w:cstheme="majorHAnsi"/>
                <w:sz w:val="26"/>
                <w:szCs w:val="26"/>
              </w:rPr>
            </w:pPr>
            <w:r w:rsidRPr="00215F00">
              <w:rPr>
                <w:rFonts w:asciiTheme="majorHAnsi" w:hAnsiTheme="majorHAnsi" w:cstheme="majorHAnsi"/>
                <w:sz w:val="26"/>
                <w:szCs w:val="26"/>
              </w:rPr>
              <w:t>điều kiện tiêu chuẩn, khói khô, 6%O</w:t>
            </w:r>
            <w:r w:rsidRPr="00215F00">
              <w:rPr>
                <w:rFonts w:asciiTheme="majorHAnsi" w:hAnsiTheme="majorHAnsi" w:cstheme="majorHAnsi"/>
                <w:sz w:val="26"/>
                <w:szCs w:val="26"/>
                <w:vertAlign w:val="subscript"/>
              </w:rPr>
              <w:t>2</w:t>
            </w:r>
          </w:p>
        </w:tc>
      </w:tr>
    </w:tbl>
    <w:p w14:paraId="1C28FEB3" w14:textId="77777777" w:rsidR="003850D6" w:rsidRPr="00215F00" w:rsidRDefault="003850D6" w:rsidP="00984F9D">
      <w:pPr>
        <w:pStyle w:val="ListParagraph"/>
        <w:widowControl w:val="0"/>
        <w:numPr>
          <w:ilvl w:val="0"/>
          <w:numId w:val="12"/>
        </w:numPr>
        <w:spacing w:before="120" w:after="120" w:line="264" w:lineRule="auto"/>
        <w:ind w:left="709"/>
        <w:rPr>
          <w:rFonts w:asciiTheme="majorHAnsi" w:hAnsiTheme="majorHAnsi" w:cstheme="majorHAnsi"/>
          <w:iCs/>
          <w:sz w:val="26"/>
          <w:szCs w:val="26"/>
          <w:lang w:val="nl-NL"/>
        </w:rPr>
      </w:pPr>
      <w:r w:rsidRPr="00215F00">
        <w:rPr>
          <w:rFonts w:asciiTheme="majorHAnsi" w:hAnsiTheme="majorHAnsi" w:cstheme="majorHAnsi"/>
          <w:iCs/>
          <w:sz w:val="26"/>
          <w:szCs w:val="26"/>
          <w:lang w:val="nl-NL"/>
        </w:rPr>
        <w:t xml:space="preserve">Bảng thông tin về hàng hóa thuộc gói thầu </w:t>
      </w:r>
      <w:r w:rsidRPr="00215F00">
        <w:rPr>
          <w:rFonts w:asciiTheme="majorHAnsi" w:hAnsiTheme="majorHAnsi" w:cstheme="majorHAnsi"/>
          <w:sz w:val="28"/>
          <w:szCs w:val="28"/>
        </w:rPr>
        <w:t xml:space="preserve">Chủ đầu tư </w:t>
      </w:r>
      <w:r w:rsidRPr="00215F00">
        <w:rPr>
          <w:rFonts w:asciiTheme="majorHAnsi" w:hAnsiTheme="majorHAnsi" w:cstheme="majorHAnsi"/>
          <w:iCs/>
          <w:sz w:val="26"/>
          <w:szCs w:val="26"/>
          <w:lang w:val="nl-NL"/>
        </w:rPr>
        <w:t>đã, đang sử dụng: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6"/>
        <w:gridCol w:w="1764"/>
        <w:gridCol w:w="4820"/>
        <w:gridCol w:w="1701"/>
      </w:tblGrid>
      <w:tr w:rsidR="00215F00" w:rsidRPr="00215F00" w14:paraId="51A01F3F" w14:textId="77777777" w:rsidTr="00EB1C34">
        <w:trPr>
          <w:trHeight w:val="308"/>
          <w:tblHeader/>
        </w:trPr>
        <w:tc>
          <w:tcPr>
            <w:tcW w:w="1066" w:type="dxa"/>
            <w:shd w:val="clear" w:color="auto" w:fill="auto"/>
            <w:noWrap/>
            <w:vAlign w:val="center"/>
          </w:tcPr>
          <w:p w14:paraId="6BBFD006" w14:textId="77777777" w:rsidR="003850D6" w:rsidRPr="00215F00" w:rsidRDefault="003850D6" w:rsidP="00984F9D">
            <w:pPr>
              <w:widowControl w:val="0"/>
              <w:spacing w:before="40" w:after="40"/>
              <w:ind w:left="-57" w:right="-57"/>
              <w:rPr>
                <w:rFonts w:asciiTheme="majorHAnsi" w:hAnsiTheme="majorHAnsi" w:cstheme="majorHAnsi"/>
                <w:b/>
                <w:bCs/>
                <w:sz w:val="26"/>
                <w:szCs w:val="26"/>
              </w:rPr>
            </w:pPr>
            <w:r w:rsidRPr="00215F00">
              <w:rPr>
                <w:rFonts w:asciiTheme="majorHAnsi" w:hAnsiTheme="majorHAnsi" w:cstheme="majorHAnsi"/>
                <w:b/>
                <w:bCs/>
                <w:sz w:val="26"/>
                <w:szCs w:val="26"/>
              </w:rPr>
              <w:lastRenderedPageBreak/>
              <w:t>Hạng mục số</w:t>
            </w:r>
          </w:p>
        </w:tc>
        <w:tc>
          <w:tcPr>
            <w:tcW w:w="1764" w:type="dxa"/>
            <w:shd w:val="clear" w:color="auto" w:fill="auto"/>
            <w:noWrap/>
            <w:vAlign w:val="center"/>
          </w:tcPr>
          <w:p w14:paraId="389C5C75" w14:textId="77777777" w:rsidR="003850D6" w:rsidRPr="00215F00" w:rsidRDefault="003850D6" w:rsidP="00984F9D">
            <w:pPr>
              <w:widowControl w:val="0"/>
              <w:spacing w:before="40" w:after="40"/>
              <w:ind w:left="-57" w:right="-57"/>
              <w:rPr>
                <w:rFonts w:asciiTheme="majorHAnsi" w:hAnsiTheme="majorHAnsi" w:cstheme="majorHAnsi"/>
                <w:b/>
                <w:bCs/>
                <w:sz w:val="26"/>
                <w:szCs w:val="26"/>
              </w:rPr>
            </w:pPr>
            <w:r w:rsidRPr="00215F00">
              <w:rPr>
                <w:rFonts w:asciiTheme="majorHAnsi" w:hAnsiTheme="majorHAnsi" w:cstheme="majorHAnsi"/>
                <w:b/>
                <w:bCs/>
                <w:sz w:val="26"/>
                <w:szCs w:val="26"/>
              </w:rPr>
              <w:t>Tên hàng hóa</w:t>
            </w:r>
          </w:p>
        </w:tc>
        <w:tc>
          <w:tcPr>
            <w:tcW w:w="4820" w:type="dxa"/>
            <w:shd w:val="clear" w:color="auto" w:fill="auto"/>
            <w:noWrap/>
            <w:vAlign w:val="center"/>
          </w:tcPr>
          <w:p w14:paraId="6193CC18" w14:textId="77777777" w:rsidR="003850D6" w:rsidRPr="00215F00" w:rsidRDefault="003850D6" w:rsidP="00984F9D">
            <w:pPr>
              <w:widowControl w:val="0"/>
              <w:spacing w:before="40" w:after="40"/>
              <w:ind w:left="-57" w:right="-57"/>
              <w:rPr>
                <w:rFonts w:asciiTheme="majorHAnsi" w:hAnsiTheme="majorHAnsi" w:cstheme="majorHAnsi"/>
                <w:b/>
                <w:bCs/>
                <w:sz w:val="26"/>
                <w:szCs w:val="26"/>
              </w:rPr>
            </w:pPr>
            <w:r w:rsidRPr="00215F00">
              <w:rPr>
                <w:rFonts w:asciiTheme="majorHAnsi" w:hAnsiTheme="majorHAnsi" w:cstheme="majorHAnsi"/>
                <w:b/>
                <w:bCs/>
                <w:sz w:val="26"/>
                <w:szCs w:val="26"/>
              </w:rPr>
              <w:t xml:space="preserve">Thông tin về ký mã hiệu/Nhà sản xuất theo thiết kế/nhà sản xuất </w:t>
            </w:r>
            <w:r w:rsidRPr="00215F00">
              <w:rPr>
                <w:rFonts w:asciiTheme="majorHAnsi" w:hAnsiTheme="majorHAnsi" w:cstheme="majorHAnsi"/>
                <w:sz w:val="28"/>
                <w:szCs w:val="28"/>
              </w:rPr>
              <w:t xml:space="preserve">Chủ đầu tư </w:t>
            </w:r>
            <w:r w:rsidRPr="00215F00">
              <w:rPr>
                <w:rFonts w:asciiTheme="majorHAnsi" w:hAnsiTheme="majorHAnsi" w:cstheme="majorHAnsi"/>
                <w:b/>
                <w:bCs/>
                <w:sz w:val="26"/>
                <w:szCs w:val="26"/>
              </w:rPr>
              <w:t>đang sử dụng</w:t>
            </w:r>
          </w:p>
        </w:tc>
        <w:tc>
          <w:tcPr>
            <w:tcW w:w="1701" w:type="dxa"/>
            <w:vAlign w:val="center"/>
          </w:tcPr>
          <w:p w14:paraId="7E099B84" w14:textId="77777777" w:rsidR="003850D6" w:rsidRPr="00215F00" w:rsidRDefault="003850D6" w:rsidP="00984F9D">
            <w:pPr>
              <w:widowControl w:val="0"/>
              <w:spacing w:before="40" w:after="40"/>
              <w:ind w:left="-57" w:right="-57"/>
              <w:rPr>
                <w:rFonts w:asciiTheme="majorHAnsi" w:hAnsiTheme="majorHAnsi" w:cstheme="majorHAnsi"/>
                <w:b/>
                <w:bCs/>
                <w:sz w:val="26"/>
                <w:szCs w:val="26"/>
              </w:rPr>
            </w:pPr>
            <w:r w:rsidRPr="00215F00">
              <w:rPr>
                <w:rFonts w:asciiTheme="majorHAnsi" w:hAnsiTheme="majorHAnsi" w:cstheme="majorHAnsi"/>
                <w:b/>
                <w:bCs/>
                <w:sz w:val="26"/>
                <w:szCs w:val="26"/>
              </w:rPr>
              <w:t xml:space="preserve">Hạng mục yêu cầu chứng minh tương đương </w:t>
            </w:r>
          </w:p>
        </w:tc>
      </w:tr>
      <w:tr w:rsidR="00215F00" w:rsidRPr="00215F00" w14:paraId="7687D64C" w14:textId="77777777" w:rsidTr="00EB1C34">
        <w:trPr>
          <w:trHeight w:val="308"/>
        </w:trPr>
        <w:tc>
          <w:tcPr>
            <w:tcW w:w="1066" w:type="dxa"/>
            <w:shd w:val="clear" w:color="auto" w:fill="auto"/>
            <w:noWrap/>
            <w:vAlign w:val="center"/>
          </w:tcPr>
          <w:p w14:paraId="06DB9D51" w14:textId="77777777" w:rsidR="003850D6" w:rsidRPr="00215F00" w:rsidRDefault="003850D6" w:rsidP="00984F9D">
            <w:pPr>
              <w:widowControl w:val="0"/>
              <w:spacing w:before="40" w:after="40"/>
              <w:rPr>
                <w:rFonts w:asciiTheme="majorHAnsi" w:hAnsiTheme="majorHAnsi" w:cstheme="majorHAnsi"/>
                <w:i/>
                <w:iCs/>
                <w:sz w:val="26"/>
                <w:szCs w:val="26"/>
              </w:rPr>
            </w:pPr>
            <w:r w:rsidRPr="00215F00">
              <w:rPr>
                <w:rFonts w:asciiTheme="majorHAnsi" w:hAnsiTheme="majorHAnsi" w:cstheme="majorHAnsi"/>
                <w:i/>
                <w:iCs/>
                <w:sz w:val="26"/>
                <w:szCs w:val="26"/>
              </w:rPr>
              <w:t>(1)</w:t>
            </w:r>
          </w:p>
        </w:tc>
        <w:tc>
          <w:tcPr>
            <w:tcW w:w="1764" w:type="dxa"/>
            <w:shd w:val="clear" w:color="auto" w:fill="auto"/>
            <w:noWrap/>
            <w:vAlign w:val="center"/>
          </w:tcPr>
          <w:p w14:paraId="322ECF58" w14:textId="77777777" w:rsidR="003850D6" w:rsidRPr="00215F00" w:rsidRDefault="003850D6" w:rsidP="00984F9D">
            <w:pPr>
              <w:widowControl w:val="0"/>
              <w:spacing w:before="40" w:after="40"/>
              <w:rPr>
                <w:rFonts w:asciiTheme="majorHAnsi" w:hAnsiTheme="majorHAnsi" w:cstheme="majorHAnsi"/>
                <w:i/>
                <w:iCs/>
                <w:sz w:val="26"/>
                <w:szCs w:val="26"/>
              </w:rPr>
            </w:pPr>
            <w:r w:rsidRPr="00215F00">
              <w:rPr>
                <w:rFonts w:asciiTheme="majorHAnsi" w:hAnsiTheme="majorHAnsi" w:cstheme="majorHAnsi"/>
                <w:i/>
                <w:iCs/>
                <w:sz w:val="26"/>
                <w:szCs w:val="26"/>
              </w:rPr>
              <w:t>(2)</w:t>
            </w:r>
          </w:p>
        </w:tc>
        <w:tc>
          <w:tcPr>
            <w:tcW w:w="4820" w:type="dxa"/>
            <w:shd w:val="clear" w:color="auto" w:fill="auto"/>
            <w:noWrap/>
            <w:vAlign w:val="center"/>
          </w:tcPr>
          <w:p w14:paraId="48D52F2C" w14:textId="77777777" w:rsidR="003850D6" w:rsidRPr="00215F00" w:rsidRDefault="003850D6" w:rsidP="00984F9D">
            <w:pPr>
              <w:widowControl w:val="0"/>
              <w:spacing w:before="40" w:after="40"/>
              <w:rPr>
                <w:rFonts w:asciiTheme="majorHAnsi" w:hAnsiTheme="majorHAnsi" w:cstheme="majorHAnsi"/>
                <w:i/>
                <w:iCs/>
                <w:sz w:val="26"/>
                <w:szCs w:val="26"/>
              </w:rPr>
            </w:pPr>
            <w:r w:rsidRPr="00215F00">
              <w:rPr>
                <w:rFonts w:asciiTheme="majorHAnsi" w:hAnsiTheme="majorHAnsi" w:cstheme="majorHAnsi"/>
                <w:i/>
                <w:iCs/>
                <w:sz w:val="26"/>
                <w:szCs w:val="26"/>
              </w:rPr>
              <w:t>(3)</w:t>
            </w:r>
          </w:p>
        </w:tc>
        <w:tc>
          <w:tcPr>
            <w:tcW w:w="1701" w:type="dxa"/>
            <w:vAlign w:val="center"/>
          </w:tcPr>
          <w:p w14:paraId="357F7A69" w14:textId="77777777" w:rsidR="003850D6" w:rsidRPr="00215F00" w:rsidRDefault="003850D6" w:rsidP="00984F9D">
            <w:pPr>
              <w:widowControl w:val="0"/>
              <w:spacing w:before="40" w:after="40"/>
              <w:rPr>
                <w:rFonts w:asciiTheme="majorHAnsi" w:hAnsiTheme="majorHAnsi" w:cstheme="majorHAnsi"/>
                <w:i/>
                <w:iCs/>
                <w:sz w:val="26"/>
                <w:szCs w:val="26"/>
              </w:rPr>
            </w:pPr>
            <w:r w:rsidRPr="00215F00">
              <w:rPr>
                <w:rFonts w:asciiTheme="majorHAnsi" w:hAnsiTheme="majorHAnsi" w:cstheme="majorHAnsi"/>
                <w:i/>
                <w:iCs/>
                <w:sz w:val="26"/>
                <w:szCs w:val="26"/>
              </w:rPr>
              <w:t>(4)</w:t>
            </w:r>
          </w:p>
        </w:tc>
      </w:tr>
      <w:tr w:rsidR="00215F00" w:rsidRPr="00215F00" w14:paraId="17A1FA25" w14:textId="77777777" w:rsidTr="00EB1C34">
        <w:trPr>
          <w:trHeight w:val="615"/>
        </w:trPr>
        <w:tc>
          <w:tcPr>
            <w:tcW w:w="1066" w:type="dxa"/>
            <w:shd w:val="clear" w:color="auto" w:fill="auto"/>
            <w:noWrap/>
            <w:vAlign w:val="center"/>
          </w:tcPr>
          <w:p w14:paraId="54351EBD" w14:textId="77777777" w:rsidR="003850D6" w:rsidRPr="00215F00" w:rsidRDefault="003850D6" w:rsidP="00984F9D">
            <w:pPr>
              <w:pStyle w:val="ListParagraph"/>
              <w:widowControl w:val="0"/>
              <w:numPr>
                <w:ilvl w:val="0"/>
                <w:numId w:val="7"/>
              </w:numPr>
              <w:spacing w:before="40" w:after="40"/>
              <w:ind w:left="587"/>
              <w:rPr>
                <w:rFonts w:asciiTheme="majorHAnsi" w:hAnsiTheme="majorHAnsi" w:cstheme="majorHAnsi"/>
                <w:sz w:val="26"/>
                <w:szCs w:val="26"/>
              </w:rPr>
            </w:pP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14E91FB1" w14:textId="77777777" w:rsidR="003850D6" w:rsidRPr="00215F00" w:rsidRDefault="003850D6" w:rsidP="00984F9D">
            <w:pPr>
              <w:widowControl w:val="0"/>
              <w:spacing w:before="40" w:after="40"/>
              <w:rPr>
                <w:rFonts w:asciiTheme="majorHAnsi" w:hAnsiTheme="majorHAnsi" w:cstheme="majorHAnsi"/>
                <w:sz w:val="26"/>
                <w:szCs w:val="26"/>
              </w:rPr>
            </w:pPr>
            <w:r w:rsidRPr="00215F00">
              <w:rPr>
                <w:rFonts w:asciiTheme="majorHAnsi" w:hAnsiTheme="majorHAnsi" w:cstheme="majorHAnsi"/>
                <w:sz w:val="26"/>
                <w:szCs w:val="26"/>
              </w:rPr>
              <w:t>Cát thạch anh</w:t>
            </w:r>
          </w:p>
        </w:tc>
        <w:tc>
          <w:tcPr>
            <w:tcW w:w="4820" w:type="dxa"/>
            <w:tcBorders>
              <w:top w:val="single" w:sz="4" w:space="0" w:color="auto"/>
              <w:left w:val="single" w:sz="4" w:space="0" w:color="auto"/>
              <w:bottom w:val="single" w:sz="4" w:space="0" w:color="auto"/>
              <w:right w:val="single" w:sz="4" w:space="0" w:color="auto"/>
            </w:tcBorders>
            <w:shd w:val="clear" w:color="FFFFFF" w:fill="FFFFFF"/>
            <w:vAlign w:val="center"/>
          </w:tcPr>
          <w:p w14:paraId="4E717369"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lang w:val="vi-VN"/>
              </w:rPr>
              <w:t xml:space="preserve">Cát thạch anh (dùng phun cát làm sạch bề mặt kết cấu thép) </w:t>
            </w:r>
          </w:p>
          <w:p w14:paraId="71656021" w14:textId="77777777" w:rsidR="003850D6" w:rsidRPr="00215F00" w:rsidRDefault="003850D6" w:rsidP="00984F9D">
            <w:pPr>
              <w:widowControl w:val="0"/>
              <w:spacing w:before="40" w:after="40"/>
              <w:rPr>
                <w:rFonts w:asciiTheme="majorHAnsi" w:hAnsiTheme="majorHAnsi" w:cstheme="majorHAnsi"/>
                <w:sz w:val="26"/>
                <w:szCs w:val="26"/>
              </w:rPr>
            </w:pPr>
            <w:r w:rsidRPr="00215F00">
              <w:rPr>
                <w:rFonts w:asciiTheme="majorHAnsi" w:hAnsiTheme="majorHAnsi" w:cstheme="majorHAnsi"/>
                <w:sz w:val="26"/>
                <w:szCs w:val="26"/>
              </w:rPr>
              <w:t>C</w:t>
            </w:r>
            <w:r w:rsidRPr="00215F00">
              <w:rPr>
                <w:rFonts w:asciiTheme="majorHAnsi" w:hAnsiTheme="majorHAnsi" w:cstheme="majorHAnsi"/>
                <w:sz w:val="26"/>
                <w:szCs w:val="26"/>
                <w:lang w:val="vi-VN"/>
              </w:rPr>
              <w:t>ỡ hạt 2 ÷ 4 mm</w:t>
            </w:r>
          </w:p>
        </w:tc>
        <w:tc>
          <w:tcPr>
            <w:tcW w:w="1701" w:type="dxa"/>
            <w:vAlign w:val="center"/>
          </w:tcPr>
          <w:p w14:paraId="5925BBC9" w14:textId="77777777" w:rsidR="003850D6" w:rsidRPr="00215F00" w:rsidRDefault="003850D6" w:rsidP="00984F9D">
            <w:pPr>
              <w:widowControl w:val="0"/>
              <w:spacing w:before="40" w:after="40"/>
              <w:rPr>
                <w:rFonts w:asciiTheme="majorHAnsi" w:hAnsiTheme="majorHAnsi" w:cstheme="majorHAnsi"/>
                <w:sz w:val="26"/>
                <w:szCs w:val="26"/>
              </w:rPr>
            </w:pPr>
          </w:p>
        </w:tc>
      </w:tr>
      <w:tr w:rsidR="00215F00" w:rsidRPr="00215F00" w14:paraId="1C18926C" w14:textId="77777777" w:rsidTr="00EB1C34">
        <w:trPr>
          <w:trHeight w:val="615"/>
        </w:trPr>
        <w:tc>
          <w:tcPr>
            <w:tcW w:w="1066" w:type="dxa"/>
            <w:shd w:val="clear" w:color="auto" w:fill="auto"/>
            <w:noWrap/>
            <w:vAlign w:val="center"/>
          </w:tcPr>
          <w:p w14:paraId="3C06150A" w14:textId="77777777" w:rsidR="003850D6" w:rsidRPr="00215F00" w:rsidRDefault="003850D6" w:rsidP="00984F9D">
            <w:pPr>
              <w:pStyle w:val="ListParagraph"/>
              <w:widowControl w:val="0"/>
              <w:numPr>
                <w:ilvl w:val="0"/>
                <w:numId w:val="7"/>
              </w:numPr>
              <w:spacing w:before="40" w:after="40"/>
              <w:ind w:left="587"/>
              <w:rPr>
                <w:rFonts w:asciiTheme="majorHAnsi" w:hAnsiTheme="majorHAnsi" w:cstheme="majorHAnsi"/>
                <w:sz w:val="26"/>
                <w:szCs w:val="26"/>
              </w:rPr>
            </w:pP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5061F1EE" w14:textId="77777777" w:rsidR="003850D6" w:rsidRPr="00215F00" w:rsidRDefault="003850D6" w:rsidP="00984F9D">
            <w:pPr>
              <w:widowControl w:val="0"/>
              <w:spacing w:before="40" w:after="40"/>
              <w:rPr>
                <w:rFonts w:asciiTheme="majorHAnsi" w:hAnsiTheme="majorHAnsi" w:cstheme="majorHAnsi"/>
                <w:sz w:val="26"/>
                <w:szCs w:val="26"/>
              </w:rPr>
            </w:pPr>
            <w:r w:rsidRPr="00215F00">
              <w:rPr>
                <w:rFonts w:asciiTheme="majorHAnsi" w:hAnsiTheme="majorHAnsi" w:cstheme="majorHAnsi"/>
                <w:sz w:val="26"/>
                <w:szCs w:val="26"/>
              </w:rPr>
              <w:t>Sơn phủ</w:t>
            </w:r>
          </w:p>
        </w:tc>
        <w:tc>
          <w:tcPr>
            <w:tcW w:w="4820" w:type="dxa"/>
            <w:tcBorders>
              <w:top w:val="nil"/>
              <w:left w:val="single" w:sz="4" w:space="0" w:color="auto"/>
              <w:bottom w:val="single" w:sz="4" w:space="0" w:color="auto"/>
              <w:right w:val="single" w:sz="4" w:space="0" w:color="auto"/>
            </w:tcBorders>
            <w:shd w:val="clear" w:color="FFFFFF" w:fill="FFFFFF"/>
            <w:vAlign w:val="center"/>
          </w:tcPr>
          <w:p w14:paraId="588B145F" w14:textId="77777777" w:rsidR="003850D6" w:rsidRPr="00215F00" w:rsidRDefault="003850D6" w:rsidP="00984F9D">
            <w:pPr>
              <w:widowControl w:val="0"/>
              <w:spacing w:before="40" w:after="40"/>
              <w:rPr>
                <w:rFonts w:asciiTheme="majorHAnsi" w:hAnsiTheme="majorHAnsi" w:cstheme="majorHAnsi"/>
                <w:sz w:val="26"/>
                <w:szCs w:val="26"/>
              </w:rPr>
            </w:pPr>
            <w:r w:rsidRPr="00215F00">
              <w:rPr>
                <w:rFonts w:asciiTheme="majorHAnsi" w:hAnsiTheme="majorHAnsi" w:cstheme="majorHAnsi"/>
                <w:sz w:val="26"/>
                <w:szCs w:val="26"/>
              </w:rPr>
              <w:t>- Sơn phủ 282 Flakeline BC (Grey);</w:t>
            </w:r>
          </w:p>
          <w:p w14:paraId="6A996357" w14:textId="77777777" w:rsidR="003850D6" w:rsidRPr="00215F00" w:rsidRDefault="003850D6" w:rsidP="00984F9D">
            <w:pPr>
              <w:widowControl w:val="0"/>
              <w:spacing w:before="40" w:after="40"/>
              <w:rPr>
                <w:rFonts w:asciiTheme="majorHAnsi" w:hAnsiTheme="majorHAnsi" w:cstheme="majorHAnsi"/>
                <w:sz w:val="26"/>
                <w:szCs w:val="26"/>
              </w:rPr>
            </w:pPr>
            <w:r w:rsidRPr="00215F00">
              <w:rPr>
                <w:rFonts w:asciiTheme="majorHAnsi" w:hAnsiTheme="majorHAnsi" w:cstheme="majorHAnsi"/>
                <w:sz w:val="26"/>
                <w:szCs w:val="26"/>
              </w:rPr>
              <w:t>- Nhà sản xuất theo thiết kế và đang sử dụng: International.</w:t>
            </w:r>
          </w:p>
        </w:tc>
        <w:tc>
          <w:tcPr>
            <w:tcW w:w="1701" w:type="dxa"/>
            <w:vAlign w:val="center"/>
          </w:tcPr>
          <w:p w14:paraId="1984F0DA" w14:textId="77777777" w:rsidR="003850D6" w:rsidRPr="00215F00" w:rsidRDefault="003850D6" w:rsidP="00984F9D">
            <w:pPr>
              <w:widowControl w:val="0"/>
              <w:spacing w:before="40" w:after="40"/>
              <w:rPr>
                <w:rFonts w:asciiTheme="majorHAnsi" w:hAnsiTheme="majorHAnsi" w:cstheme="majorHAnsi"/>
                <w:sz w:val="26"/>
                <w:szCs w:val="26"/>
              </w:rPr>
            </w:pPr>
            <w:r w:rsidRPr="00215F00">
              <w:rPr>
                <w:rFonts w:asciiTheme="majorHAnsi" w:hAnsiTheme="majorHAnsi" w:cstheme="majorHAnsi"/>
                <w:sz w:val="26"/>
                <w:szCs w:val="26"/>
              </w:rPr>
              <w:t>x</w:t>
            </w:r>
          </w:p>
        </w:tc>
      </w:tr>
      <w:tr w:rsidR="00215F00" w:rsidRPr="00215F00" w14:paraId="1ADA8EF8" w14:textId="77777777" w:rsidTr="00EB1C34">
        <w:trPr>
          <w:trHeight w:val="79"/>
        </w:trPr>
        <w:tc>
          <w:tcPr>
            <w:tcW w:w="1066" w:type="dxa"/>
            <w:shd w:val="clear" w:color="auto" w:fill="auto"/>
            <w:noWrap/>
            <w:vAlign w:val="center"/>
          </w:tcPr>
          <w:p w14:paraId="75B5E7B0" w14:textId="77777777" w:rsidR="003850D6" w:rsidRPr="00215F00" w:rsidRDefault="003850D6" w:rsidP="00984F9D">
            <w:pPr>
              <w:pStyle w:val="ListParagraph"/>
              <w:widowControl w:val="0"/>
              <w:numPr>
                <w:ilvl w:val="0"/>
                <w:numId w:val="7"/>
              </w:numPr>
              <w:spacing w:before="40" w:after="40"/>
              <w:ind w:left="587"/>
              <w:rPr>
                <w:rFonts w:asciiTheme="majorHAnsi" w:hAnsiTheme="majorHAnsi" w:cstheme="majorHAnsi"/>
                <w:sz w:val="26"/>
                <w:szCs w:val="26"/>
              </w:rPr>
            </w:pP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5E863C74" w14:textId="77777777" w:rsidR="003850D6" w:rsidRPr="00215F00" w:rsidRDefault="003850D6" w:rsidP="00984F9D">
            <w:pPr>
              <w:widowControl w:val="0"/>
              <w:spacing w:before="40" w:after="40"/>
              <w:rPr>
                <w:rFonts w:asciiTheme="majorHAnsi" w:hAnsiTheme="majorHAnsi" w:cstheme="majorHAnsi"/>
                <w:sz w:val="26"/>
                <w:szCs w:val="26"/>
              </w:rPr>
            </w:pPr>
            <w:r w:rsidRPr="00215F00">
              <w:rPr>
                <w:rFonts w:asciiTheme="majorHAnsi" w:hAnsiTheme="majorHAnsi" w:cstheme="majorHAnsi"/>
                <w:sz w:val="26"/>
                <w:szCs w:val="26"/>
              </w:rPr>
              <w:t>Sơn lót</w:t>
            </w:r>
          </w:p>
        </w:tc>
        <w:tc>
          <w:tcPr>
            <w:tcW w:w="4820" w:type="dxa"/>
            <w:tcBorders>
              <w:top w:val="nil"/>
              <w:left w:val="single" w:sz="4" w:space="0" w:color="auto"/>
              <w:bottom w:val="single" w:sz="4" w:space="0" w:color="auto"/>
              <w:right w:val="single" w:sz="4" w:space="0" w:color="auto"/>
            </w:tcBorders>
            <w:shd w:val="clear" w:color="FFFFFF" w:fill="FFFFFF"/>
            <w:vAlign w:val="center"/>
          </w:tcPr>
          <w:p w14:paraId="5ECA0F2C" w14:textId="77777777" w:rsidR="003850D6" w:rsidRPr="00215F00" w:rsidRDefault="003850D6" w:rsidP="00984F9D">
            <w:pPr>
              <w:widowControl w:val="0"/>
              <w:spacing w:before="40" w:after="40"/>
              <w:rPr>
                <w:rFonts w:asciiTheme="majorHAnsi" w:hAnsiTheme="majorHAnsi" w:cstheme="majorHAnsi"/>
                <w:sz w:val="26"/>
                <w:szCs w:val="26"/>
              </w:rPr>
            </w:pPr>
            <w:r w:rsidRPr="00215F00">
              <w:rPr>
                <w:rFonts w:asciiTheme="majorHAnsi" w:hAnsiTheme="majorHAnsi" w:cstheme="majorHAnsi"/>
                <w:sz w:val="26"/>
                <w:szCs w:val="26"/>
              </w:rPr>
              <w:t>- Ceilcote 370HT primer Translucent</w:t>
            </w:r>
          </w:p>
          <w:p w14:paraId="08B4ED72" w14:textId="77777777" w:rsidR="003850D6" w:rsidRPr="00215F00" w:rsidRDefault="003850D6" w:rsidP="00984F9D">
            <w:pPr>
              <w:widowControl w:val="0"/>
              <w:spacing w:before="40" w:after="40"/>
              <w:rPr>
                <w:rFonts w:asciiTheme="majorHAnsi" w:hAnsiTheme="majorHAnsi" w:cstheme="majorHAnsi"/>
                <w:sz w:val="26"/>
                <w:szCs w:val="26"/>
              </w:rPr>
            </w:pPr>
            <w:r w:rsidRPr="00215F00">
              <w:rPr>
                <w:rFonts w:asciiTheme="majorHAnsi" w:hAnsiTheme="majorHAnsi" w:cstheme="majorHAnsi"/>
                <w:sz w:val="26"/>
                <w:szCs w:val="26"/>
              </w:rPr>
              <w:t>- Nhà sản xuất theo thiết kế và đang sử dụng: International</w:t>
            </w:r>
          </w:p>
        </w:tc>
        <w:tc>
          <w:tcPr>
            <w:tcW w:w="1701" w:type="dxa"/>
            <w:vAlign w:val="center"/>
          </w:tcPr>
          <w:p w14:paraId="2005D574" w14:textId="77777777" w:rsidR="003850D6" w:rsidRPr="00215F00" w:rsidRDefault="003850D6" w:rsidP="00984F9D">
            <w:pPr>
              <w:widowControl w:val="0"/>
              <w:spacing w:before="40" w:after="40"/>
              <w:rPr>
                <w:rFonts w:asciiTheme="majorHAnsi" w:hAnsiTheme="majorHAnsi" w:cstheme="majorHAnsi"/>
                <w:sz w:val="26"/>
                <w:szCs w:val="26"/>
              </w:rPr>
            </w:pPr>
            <w:r w:rsidRPr="00215F00">
              <w:rPr>
                <w:rFonts w:asciiTheme="majorHAnsi" w:hAnsiTheme="majorHAnsi" w:cstheme="majorHAnsi"/>
                <w:sz w:val="26"/>
                <w:szCs w:val="26"/>
              </w:rPr>
              <w:t>x</w:t>
            </w:r>
          </w:p>
        </w:tc>
      </w:tr>
    </w:tbl>
    <w:bookmarkEnd w:id="0"/>
    <w:p w14:paraId="4DAB930A" w14:textId="77777777" w:rsidR="003850D6" w:rsidRPr="00215F00" w:rsidRDefault="003850D6" w:rsidP="00984F9D">
      <w:pPr>
        <w:pStyle w:val="Heading4"/>
        <w:keepNext w:val="0"/>
        <w:widowControl w:val="0"/>
        <w:spacing w:after="120"/>
        <w:rPr>
          <w:rFonts w:asciiTheme="majorHAnsi" w:hAnsiTheme="majorHAnsi" w:cstheme="majorHAnsi"/>
          <w:sz w:val="26"/>
          <w:szCs w:val="26"/>
        </w:rPr>
      </w:pPr>
      <w:r w:rsidRPr="00215F00">
        <w:rPr>
          <w:rFonts w:asciiTheme="majorHAnsi" w:hAnsiTheme="majorHAnsi" w:cstheme="majorHAnsi"/>
          <w:sz w:val="26"/>
          <w:szCs w:val="26"/>
        </w:rPr>
        <w:t>1.2. Yêu cầu về kỹ thuật</w:t>
      </w:r>
    </w:p>
    <w:p w14:paraId="4A34C365" w14:textId="77777777" w:rsidR="003850D6" w:rsidRPr="00215F00" w:rsidRDefault="003850D6" w:rsidP="00984F9D">
      <w:pPr>
        <w:widowControl w:val="0"/>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Yêu cầu về kỹ thuật bao gồm yêu cầu về kỹ thuật chung và yêu cầu về kỹ thuật chi tiết đối với hàng hóa thuộc phạm vi cung cấp của gói thầu, cụ thể:</w:t>
      </w:r>
    </w:p>
    <w:p w14:paraId="6538CE95" w14:textId="77777777" w:rsidR="003850D6" w:rsidRPr="00215F00" w:rsidRDefault="003850D6" w:rsidP="00984F9D">
      <w:pPr>
        <w:pStyle w:val="Heading4"/>
        <w:keepNext w:val="0"/>
        <w:widowControl w:val="0"/>
        <w:spacing w:after="120"/>
        <w:rPr>
          <w:rFonts w:asciiTheme="majorHAnsi" w:hAnsiTheme="majorHAnsi" w:cstheme="majorHAnsi"/>
          <w:b w:val="0"/>
          <w:bCs w:val="0"/>
          <w:i/>
          <w:spacing w:val="-2"/>
          <w:sz w:val="26"/>
          <w:szCs w:val="26"/>
        </w:rPr>
      </w:pPr>
      <w:r w:rsidRPr="00215F00">
        <w:rPr>
          <w:rFonts w:asciiTheme="majorHAnsi" w:hAnsiTheme="majorHAnsi" w:cstheme="majorHAnsi"/>
          <w:i/>
          <w:spacing w:val="-2"/>
          <w:sz w:val="26"/>
          <w:szCs w:val="26"/>
        </w:rPr>
        <w:t>a)</w:t>
      </w:r>
      <w:r w:rsidRPr="00215F00">
        <w:rPr>
          <w:rFonts w:asciiTheme="majorHAnsi" w:hAnsiTheme="majorHAnsi" w:cstheme="majorHAnsi"/>
          <w:b w:val="0"/>
          <w:bCs w:val="0"/>
          <w:i/>
          <w:spacing w:val="-2"/>
          <w:sz w:val="26"/>
          <w:szCs w:val="26"/>
        </w:rPr>
        <w:t xml:space="preserve"> </w:t>
      </w:r>
      <w:r w:rsidRPr="00215F00">
        <w:rPr>
          <w:rFonts w:asciiTheme="majorHAnsi" w:hAnsiTheme="majorHAnsi" w:cstheme="majorHAnsi"/>
          <w:i/>
          <w:spacing w:val="-2"/>
          <w:sz w:val="26"/>
          <w:szCs w:val="26"/>
        </w:rPr>
        <w:t>Yêu cầu về kỹ thuật chung</w:t>
      </w:r>
    </w:p>
    <w:p w14:paraId="4F5A229D" w14:textId="77777777" w:rsidR="003850D6" w:rsidRPr="00215F00" w:rsidRDefault="003850D6" w:rsidP="00984F9D">
      <w:pPr>
        <w:pStyle w:val="ListParagraph"/>
        <w:widowControl w:val="0"/>
        <w:numPr>
          <w:ilvl w:val="0"/>
          <w:numId w:val="8"/>
        </w:numPr>
        <w:tabs>
          <w:tab w:val="left" w:pos="851"/>
        </w:tabs>
        <w:spacing w:before="120" w:after="120"/>
        <w:ind w:left="0" w:firstLine="709"/>
        <w:contextualSpacing w:val="0"/>
        <w:rPr>
          <w:rFonts w:asciiTheme="majorHAnsi" w:hAnsiTheme="majorHAnsi" w:cstheme="majorHAnsi"/>
          <w:bCs/>
          <w:strike/>
          <w:sz w:val="26"/>
          <w:szCs w:val="26"/>
          <w:lang w:val="nl-NL"/>
        </w:rPr>
      </w:pPr>
      <w:bookmarkStart w:id="1" w:name="_Hlk116418831"/>
      <w:bookmarkStart w:id="2" w:name="_Hlk116287238"/>
      <w:r w:rsidRPr="00215F00">
        <w:rPr>
          <w:rFonts w:asciiTheme="majorHAnsi" w:hAnsiTheme="majorHAnsi" w:cstheme="majorHAnsi"/>
          <w:bCs/>
          <w:sz w:val="26"/>
          <w:szCs w:val="26"/>
          <w:lang w:val="nl-NL"/>
        </w:rPr>
        <w:t>Đối với hàng hóa chào thầu là hàng hóa nhập khẩu: Nhà thầu phải cung cấp đầy đủ bản gốc hoặc bản sao y công chứng các tài liệu trong quá trình thực hiện hợp đồng gồm: Chứng nhận chất lượng (CQ) hoặc các giấy tờ khác tương đương do nhà sản xuất phát hành; Chứng nhận nguồn gốc xuất xứ hàng hóa (CO) và bản chụp tờ khai hải quan có đóng dấu xác nhận của đơn vị nhập khẩu</w:t>
      </w:r>
      <w:bookmarkEnd w:id="1"/>
      <w:r w:rsidRPr="00215F00">
        <w:rPr>
          <w:rFonts w:asciiTheme="majorHAnsi" w:hAnsiTheme="majorHAnsi" w:cstheme="majorHAnsi"/>
          <w:bCs/>
          <w:sz w:val="26"/>
          <w:szCs w:val="26"/>
          <w:lang w:val="nl-NL"/>
        </w:rPr>
        <w:t>.</w:t>
      </w:r>
    </w:p>
    <w:p w14:paraId="4FEEBDDF" w14:textId="77777777" w:rsidR="003850D6" w:rsidRPr="00215F00" w:rsidRDefault="003850D6" w:rsidP="00984F9D">
      <w:pPr>
        <w:pStyle w:val="ListParagraph"/>
        <w:keepLines/>
        <w:widowControl w:val="0"/>
        <w:numPr>
          <w:ilvl w:val="0"/>
          <w:numId w:val="8"/>
        </w:numPr>
        <w:tabs>
          <w:tab w:val="left" w:pos="567"/>
          <w:tab w:val="left" w:pos="851"/>
        </w:tabs>
        <w:spacing w:before="120" w:after="120"/>
        <w:ind w:left="0" w:firstLine="709"/>
        <w:contextualSpacing w:val="0"/>
        <w:rPr>
          <w:rFonts w:asciiTheme="majorHAnsi" w:hAnsiTheme="majorHAnsi" w:cstheme="majorHAnsi"/>
          <w:sz w:val="26"/>
          <w:szCs w:val="26"/>
          <w:lang w:val="es-ES" w:eastAsia="zh-CN"/>
        </w:rPr>
      </w:pPr>
      <w:bookmarkStart w:id="3" w:name="_Hlk116418847"/>
      <w:r w:rsidRPr="00215F00">
        <w:rPr>
          <w:rFonts w:asciiTheme="majorHAnsi" w:hAnsiTheme="majorHAnsi" w:cstheme="majorHAnsi"/>
          <w:bCs/>
          <w:sz w:val="26"/>
          <w:szCs w:val="26"/>
          <w:lang w:val="nl-NL"/>
        </w:rPr>
        <w:t>Đối với hàng hóa chào thầu là hàng hóa sản xuất trong nước: Nhà thầu phải cung cấp bản gốc</w:t>
      </w:r>
      <w:r w:rsidRPr="00215F00">
        <w:rPr>
          <w:rFonts w:asciiTheme="majorHAnsi" w:hAnsiTheme="majorHAnsi" w:cstheme="majorHAnsi"/>
          <w:sz w:val="26"/>
          <w:szCs w:val="26"/>
          <w:lang w:val="nl-NL"/>
        </w:rPr>
        <w:t xml:space="preserve"> </w:t>
      </w:r>
      <w:r w:rsidRPr="00215F00">
        <w:rPr>
          <w:rFonts w:asciiTheme="majorHAnsi" w:hAnsiTheme="majorHAnsi" w:cstheme="majorHAnsi"/>
          <w:bCs/>
          <w:sz w:val="26"/>
          <w:szCs w:val="26"/>
          <w:lang w:val="nl-NL"/>
        </w:rPr>
        <w:t>trong quá trình thực hiện hợp đồng gồm: Chứng chỉ chất lượng sản phẩm hàng hóa (CQ) hoặc các giấy tờ khác tương đương (giấy chứng nhận xuất xưởng) do nhà sản xuất phát hành</w:t>
      </w:r>
      <w:r w:rsidRPr="00215F00">
        <w:rPr>
          <w:rFonts w:asciiTheme="majorHAnsi" w:hAnsiTheme="majorHAnsi" w:cstheme="majorHAnsi"/>
          <w:bCs/>
          <w:sz w:val="26"/>
          <w:szCs w:val="26"/>
          <w:lang w:val="vi-VN"/>
        </w:rPr>
        <w:t>.</w:t>
      </w:r>
      <w:bookmarkEnd w:id="3"/>
      <w:r w:rsidRPr="00215F00">
        <w:rPr>
          <w:rFonts w:asciiTheme="majorHAnsi" w:hAnsiTheme="majorHAnsi" w:cstheme="majorHAnsi"/>
          <w:bCs/>
          <w:sz w:val="26"/>
          <w:szCs w:val="26"/>
          <w:lang w:val="nl-NL"/>
        </w:rPr>
        <w:t xml:space="preserve"> </w:t>
      </w:r>
      <w:r w:rsidRPr="00215F00">
        <w:rPr>
          <w:rFonts w:asciiTheme="majorHAnsi" w:hAnsiTheme="majorHAnsi" w:cstheme="majorHAnsi"/>
          <w:sz w:val="26"/>
          <w:szCs w:val="26"/>
          <w:lang w:val="es-ES" w:eastAsia="zh-CN"/>
        </w:rPr>
        <w:t xml:space="preserve">Hàng hóa giao tại kho bên mua phải mới 100% chưa qua sử dụng, nguyên vẹn được đóng gói, bảo quản theo đúng quy cách. </w:t>
      </w:r>
      <w:r w:rsidRPr="00215F00">
        <w:rPr>
          <w:rFonts w:asciiTheme="majorHAnsi" w:hAnsiTheme="majorHAnsi" w:cstheme="majorHAnsi"/>
          <w:spacing w:val="-2"/>
          <w:sz w:val="26"/>
          <w:szCs w:val="26"/>
          <w:lang w:val="nl-NL"/>
        </w:rPr>
        <w:t>Đối với hàng hóa sơn và dung môi pha sơn phải còn hạn sử dụng ≥ 2/3 thời hạn sử dụng theo quy định của Nhà sản xuất.</w:t>
      </w:r>
    </w:p>
    <w:p w14:paraId="14F6EFE0" w14:textId="77777777" w:rsidR="003850D6" w:rsidRPr="00215F00" w:rsidRDefault="003850D6" w:rsidP="00984F9D">
      <w:pPr>
        <w:pStyle w:val="ListParagraph"/>
        <w:keepLines/>
        <w:widowControl w:val="0"/>
        <w:numPr>
          <w:ilvl w:val="0"/>
          <w:numId w:val="8"/>
        </w:numPr>
        <w:tabs>
          <w:tab w:val="left" w:pos="567"/>
          <w:tab w:val="left" w:pos="851"/>
        </w:tabs>
        <w:spacing w:before="120" w:after="120"/>
        <w:ind w:left="0" w:firstLine="709"/>
        <w:contextualSpacing w:val="0"/>
        <w:rPr>
          <w:rFonts w:asciiTheme="majorHAnsi" w:hAnsiTheme="majorHAnsi" w:cstheme="majorHAnsi"/>
          <w:sz w:val="26"/>
          <w:szCs w:val="26"/>
          <w:lang w:val="es-ES" w:eastAsia="zh-CN"/>
        </w:rPr>
      </w:pPr>
      <w:r w:rsidRPr="00215F00">
        <w:rPr>
          <w:rFonts w:asciiTheme="majorHAnsi" w:hAnsiTheme="majorHAnsi" w:cstheme="majorHAnsi"/>
          <w:sz w:val="26"/>
          <w:szCs w:val="26"/>
          <w:lang w:val="es-ES" w:eastAsia="zh-CN"/>
        </w:rPr>
        <w:t xml:space="preserve">Hàng hóa phải đảm bảo tương thích với thiết bị hiện hữu của </w:t>
      </w:r>
      <w:r w:rsidRPr="00215F00">
        <w:rPr>
          <w:rFonts w:asciiTheme="majorHAnsi" w:hAnsiTheme="majorHAnsi" w:cstheme="majorHAnsi"/>
          <w:sz w:val="28"/>
          <w:szCs w:val="28"/>
        </w:rPr>
        <w:t>Chủ đầu tư</w:t>
      </w:r>
      <w:r w:rsidRPr="00215F00">
        <w:rPr>
          <w:rFonts w:asciiTheme="majorHAnsi" w:hAnsiTheme="majorHAnsi" w:cstheme="majorHAnsi"/>
          <w:sz w:val="26"/>
          <w:szCs w:val="26"/>
          <w:lang w:val="es-ES" w:eastAsia="zh-CN"/>
        </w:rPr>
        <w:t>, cụ thể: tương thích với đặc tính làm việc của thiết bị khả năng chịu nhiệt liên tục, độ bám dính, khả năng chống ăn mòn lưu huỳnh…;</w:t>
      </w:r>
    </w:p>
    <w:p w14:paraId="605D3260" w14:textId="77777777" w:rsidR="003850D6" w:rsidRPr="00215F00" w:rsidRDefault="003850D6" w:rsidP="00984F9D">
      <w:pPr>
        <w:pStyle w:val="ListParagraph"/>
        <w:keepLines/>
        <w:widowControl w:val="0"/>
        <w:numPr>
          <w:ilvl w:val="0"/>
          <w:numId w:val="8"/>
        </w:numPr>
        <w:tabs>
          <w:tab w:val="left" w:pos="567"/>
          <w:tab w:val="left" w:pos="851"/>
        </w:tabs>
        <w:spacing w:before="120" w:after="120"/>
        <w:ind w:left="0" w:firstLine="709"/>
        <w:contextualSpacing w:val="0"/>
        <w:rPr>
          <w:rFonts w:asciiTheme="majorHAnsi" w:hAnsiTheme="majorHAnsi" w:cstheme="majorHAnsi"/>
          <w:sz w:val="26"/>
          <w:szCs w:val="26"/>
          <w:lang w:val="es-ES" w:eastAsia="zh-CN"/>
        </w:rPr>
      </w:pPr>
      <w:bookmarkStart w:id="4" w:name="_Hlk166519350"/>
      <w:r w:rsidRPr="00215F00">
        <w:rPr>
          <w:rFonts w:asciiTheme="majorHAnsi" w:hAnsiTheme="majorHAnsi" w:cstheme="majorHAnsi"/>
          <w:sz w:val="26"/>
          <w:szCs w:val="26"/>
          <w:lang w:val="es-ES" w:eastAsia="zh-CN"/>
        </w:rPr>
        <w:t>Hỗ trợ chủ đầu tư dịch vụ kỹ thuật (bao gồm cử cán bộ kỹ thuật), khi có yêu cầu nhưng không phát sinh chi phí trong thời gian bảo hành.</w:t>
      </w:r>
    </w:p>
    <w:bookmarkEnd w:id="2"/>
    <w:bookmarkEnd w:id="4"/>
    <w:p w14:paraId="72626A15" w14:textId="77777777" w:rsidR="003850D6" w:rsidRPr="00215F00" w:rsidRDefault="003850D6" w:rsidP="00984F9D">
      <w:pPr>
        <w:widowControl w:val="0"/>
        <w:spacing w:before="120" w:after="120" w:line="264" w:lineRule="auto"/>
        <w:ind w:firstLine="709"/>
        <w:rPr>
          <w:rFonts w:asciiTheme="majorHAnsi" w:hAnsiTheme="majorHAnsi" w:cstheme="majorHAnsi"/>
          <w:iCs/>
          <w:spacing w:val="-2"/>
          <w:sz w:val="26"/>
          <w:szCs w:val="26"/>
          <w:lang w:val="nl-NL"/>
        </w:rPr>
      </w:pPr>
      <w:r w:rsidRPr="00215F00">
        <w:rPr>
          <w:rFonts w:asciiTheme="majorHAnsi" w:hAnsiTheme="majorHAnsi" w:cstheme="majorHAnsi"/>
          <w:b/>
          <w:bCs/>
          <w:iCs/>
          <w:spacing w:val="-2"/>
          <w:sz w:val="26"/>
          <w:szCs w:val="26"/>
          <w:lang w:val="nl-NL"/>
        </w:rPr>
        <w:t>b) Yêu cầu về kỹ thuật chi tiết</w:t>
      </w:r>
      <w:r w:rsidRPr="00215F00">
        <w:rPr>
          <w:rFonts w:asciiTheme="majorHAnsi" w:hAnsiTheme="majorHAnsi" w:cstheme="majorHAnsi"/>
          <w:iCs/>
          <w:spacing w:val="-2"/>
          <w:sz w:val="26"/>
          <w:szCs w:val="26"/>
          <w:lang w:val="nl-NL"/>
        </w:rPr>
        <w:t xml:space="preserve"> </w:t>
      </w:r>
    </w:p>
    <w:p w14:paraId="448CA655" w14:textId="77777777" w:rsidR="003850D6" w:rsidRPr="00215F00" w:rsidRDefault="003850D6" w:rsidP="00984F9D">
      <w:pPr>
        <w:pStyle w:val="ListParagraph"/>
        <w:widowControl w:val="0"/>
        <w:tabs>
          <w:tab w:val="left" w:pos="993"/>
        </w:tabs>
        <w:spacing w:before="120" w:after="120"/>
        <w:ind w:left="709"/>
        <w:contextualSpacing w:val="0"/>
        <w:rPr>
          <w:rFonts w:asciiTheme="majorHAnsi" w:hAnsiTheme="majorHAnsi" w:cstheme="majorHAnsi"/>
          <w:b/>
          <w:i/>
          <w:iCs/>
          <w:sz w:val="26"/>
          <w:szCs w:val="26"/>
          <w:lang w:val="nl-NL"/>
        </w:rPr>
      </w:pPr>
      <w:bookmarkStart w:id="5" w:name="OLE_LINK33"/>
      <w:bookmarkStart w:id="6" w:name="_Hlk18567263"/>
      <w:r w:rsidRPr="00215F00">
        <w:rPr>
          <w:rFonts w:asciiTheme="majorHAnsi" w:hAnsiTheme="majorHAnsi" w:cstheme="majorHAnsi"/>
          <w:b/>
          <w:i/>
          <w:iCs/>
          <w:sz w:val="26"/>
          <w:szCs w:val="26"/>
          <w:lang w:val="nl-NL"/>
        </w:rPr>
        <w:t xml:space="preserve">b1) Thông số kỹ thuật: </w:t>
      </w:r>
    </w:p>
    <w:p w14:paraId="62D5EAB6" w14:textId="77777777" w:rsidR="003850D6" w:rsidRPr="00215F00" w:rsidRDefault="003850D6" w:rsidP="00984F9D">
      <w:pPr>
        <w:widowControl w:val="0"/>
        <w:tabs>
          <w:tab w:val="left" w:pos="993"/>
        </w:tabs>
        <w:spacing w:before="120" w:after="120"/>
        <w:ind w:firstLine="709"/>
        <w:rPr>
          <w:rFonts w:asciiTheme="majorHAnsi" w:hAnsiTheme="majorHAnsi" w:cstheme="majorHAnsi"/>
          <w:bCs/>
          <w:sz w:val="26"/>
          <w:szCs w:val="26"/>
          <w:lang w:val="nl-NL"/>
        </w:rPr>
      </w:pPr>
      <w:bookmarkStart w:id="7" w:name="_Hlk166519403"/>
      <w:r w:rsidRPr="00215F00">
        <w:rPr>
          <w:rFonts w:asciiTheme="majorHAnsi" w:hAnsiTheme="majorHAnsi" w:cstheme="majorHAnsi"/>
          <w:bCs/>
          <w:sz w:val="26"/>
          <w:szCs w:val="26"/>
          <w:lang w:val="nl-NL"/>
        </w:rPr>
        <w:t xml:space="preserve">- Hàng hóa cung cấp phải đúng chủng loại, đúng thông số kỹ thuật, phù hợp với đặc tính kỹ thuật của hàng hóa như mô tả trong bảng yêu cầu về kỹ thuật tại 1.2.b5 Chương V. </w:t>
      </w:r>
    </w:p>
    <w:bookmarkEnd w:id="7"/>
    <w:p w14:paraId="439A2E2B" w14:textId="1A30CA50" w:rsidR="003850D6" w:rsidRPr="00215F00" w:rsidRDefault="003850D6" w:rsidP="00984F9D">
      <w:pPr>
        <w:pStyle w:val="ListParagraph"/>
        <w:keepLines/>
        <w:widowControl w:val="0"/>
        <w:tabs>
          <w:tab w:val="left" w:pos="567"/>
          <w:tab w:val="left" w:pos="993"/>
        </w:tabs>
        <w:spacing w:before="120" w:after="120"/>
        <w:ind w:left="0" w:firstLine="709"/>
        <w:contextualSpacing w:val="0"/>
        <w:rPr>
          <w:rFonts w:asciiTheme="majorHAnsi" w:hAnsiTheme="majorHAnsi" w:cstheme="majorHAnsi"/>
          <w:sz w:val="26"/>
          <w:szCs w:val="26"/>
          <w:lang w:val="es-ES" w:eastAsia="zh-CN"/>
        </w:rPr>
      </w:pPr>
      <w:r w:rsidRPr="00215F00">
        <w:rPr>
          <w:rFonts w:asciiTheme="majorHAnsi" w:hAnsiTheme="majorHAnsi" w:cstheme="majorHAnsi"/>
          <w:sz w:val="26"/>
          <w:szCs w:val="26"/>
          <w:lang w:val="es-ES" w:eastAsia="zh-CN"/>
        </w:rPr>
        <w:t xml:space="preserve">- </w:t>
      </w:r>
      <w:r w:rsidR="00224E61" w:rsidRPr="00215F00">
        <w:rPr>
          <w:rFonts w:asciiTheme="majorHAnsi" w:hAnsiTheme="majorHAnsi" w:cstheme="majorHAnsi"/>
          <w:sz w:val="26"/>
          <w:szCs w:val="26"/>
          <w:lang w:val="es-ES" w:eastAsia="zh-CN"/>
        </w:rPr>
        <w:t>Hàng hóa</w:t>
      </w:r>
      <w:r w:rsidRPr="00215F00">
        <w:rPr>
          <w:rFonts w:asciiTheme="majorHAnsi" w:hAnsiTheme="majorHAnsi" w:cstheme="majorHAnsi"/>
          <w:sz w:val="26"/>
          <w:szCs w:val="26"/>
          <w:lang w:val="es-ES" w:eastAsia="zh-CN"/>
        </w:rPr>
        <w:t xml:space="preserve"> được cung cấp cho gói thầu phải có ký mã hiệu, nhãn mác, thông số kỹ thuật rõ ràng theo quy định của nhà sản xuất.</w:t>
      </w:r>
    </w:p>
    <w:p w14:paraId="0CEA1099" w14:textId="77777777" w:rsidR="003850D6" w:rsidRPr="00215F00" w:rsidRDefault="003850D6" w:rsidP="00984F9D">
      <w:pPr>
        <w:widowControl w:val="0"/>
        <w:tabs>
          <w:tab w:val="left" w:pos="993"/>
        </w:tabs>
        <w:spacing w:before="120" w:after="120"/>
        <w:ind w:left="708"/>
        <w:rPr>
          <w:rFonts w:asciiTheme="majorHAnsi" w:hAnsiTheme="majorHAnsi" w:cstheme="majorHAnsi"/>
          <w:b/>
          <w:i/>
          <w:iCs/>
          <w:sz w:val="26"/>
          <w:szCs w:val="26"/>
          <w:lang w:val="es-ES"/>
        </w:rPr>
      </w:pPr>
      <w:r w:rsidRPr="00215F00">
        <w:rPr>
          <w:rFonts w:asciiTheme="majorHAnsi" w:hAnsiTheme="majorHAnsi" w:cstheme="majorHAnsi"/>
          <w:b/>
          <w:i/>
          <w:iCs/>
          <w:sz w:val="26"/>
          <w:szCs w:val="26"/>
          <w:lang w:val="es-ES"/>
        </w:rPr>
        <w:t>b2) Nhà sản xuất và xuất xứ hàng hóa</w:t>
      </w:r>
    </w:p>
    <w:p w14:paraId="0A8B836B" w14:textId="77777777" w:rsidR="003850D6" w:rsidRPr="00215F00" w:rsidRDefault="003850D6" w:rsidP="00984F9D">
      <w:pPr>
        <w:pStyle w:val="ListParagraph"/>
        <w:widowControl w:val="0"/>
        <w:tabs>
          <w:tab w:val="left" w:pos="567"/>
          <w:tab w:val="left" w:pos="993"/>
        </w:tabs>
        <w:spacing w:before="120" w:after="120"/>
        <w:ind w:left="0" w:firstLine="709"/>
        <w:rPr>
          <w:rFonts w:asciiTheme="majorHAnsi" w:hAnsiTheme="majorHAnsi" w:cstheme="majorHAnsi"/>
          <w:bCs/>
          <w:sz w:val="26"/>
          <w:szCs w:val="26"/>
          <w:lang w:val="es-ES"/>
        </w:rPr>
      </w:pPr>
      <w:r w:rsidRPr="00215F00">
        <w:rPr>
          <w:rFonts w:asciiTheme="majorHAnsi" w:hAnsiTheme="majorHAnsi" w:cstheme="majorHAnsi"/>
          <w:bCs/>
          <w:sz w:val="26"/>
          <w:szCs w:val="26"/>
          <w:lang w:val="es-ES"/>
        </w:rPr>
        <w:lastRenderedPageBreak/>
        <w:t xml:space="preserve">Nhà thầu phải chào hàng hóa có xuất xứ rõ ràng trong E-HSDT bao gồm tên đầy đủ của Nhà sản xuất, quốc gia hoặc vùng lãnh thổ sản xuất/chế tạo ra hàng hóa đó. Nhà sản xuất được quy định tại ghi chú (1) của Bảng số 01 và Bảng số 02 Mục 2 Chương III của E-HSMT. </w:t>
      </w:r>
    </w:p>
    <w:p w14:paraId="253D5E70" w14:textId="77777777" w:rsidR="003850D6" w:rsidRPr="00215F00" w:rsidRDefault="003850D6" w:rsidP="00984F9D">
      <w:pPr>
        <w:widowControl w:val="0"/>
        <w:tabs>
          <w:tab w:val="left" w:pos="993"/>
        </w:tabs>
        <w:spacing w:before="120" w:after="120"/>
        <w:ind w:left="708"/>
        <w:rPr>
          <w:rFonts w:asciiTheme="majorHAnsi" w:hAnsiTheme="majorHAnsi" w:cstheme="majorHAnsi"/>
          <w:b/>
          <w:i/>
          <w:iCs/>
          <w:sz w:val="26"/>
          <w:szCs w:val="26"/>
          <w:lang w:val="es-ES"/>
        </w:rPr>
      </w:pPr>
      <w:r w:rsidRPr="00215F00">
        <w:rPr>
          <w:rFonts w:asciiTheme="majorHAnsi" w:hAnsiTheme="majorHAnsi" w:cstheme="majorHAnsi"/>
          <w:b/>
          <w:i/>
          <w:iCs/>
          <w:sz w:val="26"/>
          <w:szCs w:val="26"/>
          <w:lang w:val="es-ES"/>
        </w:rPr>
        <w:t>b3) Tài liệu kỹ thuật</w:t>
      </w:r>
    </w:p>
    <w:p w14:paraId="3E5CBBDD" w14:textId="77777777" w:rsidR="003850D6" w:rsidRPr="00215F00" w:rsidRDefault="003850D6" w:rsidP="00984F9D">
      <w:pPr>
        <w:pStyle w:val="ListParagraph"/>
        <w:widowControl w:val="0"/>
        <w:tabs>
          <w:tab w:val="left" w:pos="567"/>
          <w:tab w:val="left" w:pos="993"/>
        </w:tabs>
        <w:spacing w:before="120" w:after="120"/>
        <w:ind w:left="0" w:firstLine="709"/>
        <w:rPr>
          <w:rFonts w:asciiTheme="majorHAnsi" w:hAnsiTheme="majorHAnsi" w:cstheme="majorHAnsi"/>
          <w:bCs/>
          <w:sz w:val="26"/>
          <w:szCs w:val="26"/>
          <w:lang w:val="es-ES"/>
        </w:rPr>
      </w:pPr>
      <w:bookmarkStart w:id="8" w:name="_Hlk179288505"/>
      <w:r w:rsidRPr="00215F00">
        <w:rPr>
          <w:rFonts w:asciiTheme="majorHAnsi" w:hAnsiTheme="majorHAnsi" w:cstheme="majorHAnsi"/>
          <w:bCs/>
          <w:sz w:val="26"/>
          <w:szCs w:val="26"/>
          <w:lang w:val="es-ES"/>
        </w:rPr>
        <w:t xml:space="preserve">Nhà thầu phải cung cấp tài liệu kỹ thuật theo E-HSDT để chứng hàng hóa Nhà thầu chào có thông số kỹ thuật và chất lượng hàng hóa là phù hợp hoặc tốt hơn so với yêu cầu của E-HSMT. </w:t>
      </w:r>
    </w:p>
    <w:p w14:paraId="069FEA93" w14:textId="5FBC6D49" w:rsidR="003850D6" w:rsidRPr="00215F00" w:rsidRDefault="003850D6" w:rsidP="00984F9D">
      <w:pPr>
        <w:pStyle w:val="ListParagraph"/>
        <w:widowControl w:val="0"/>
        <w:tabs>
          <w:tab w:val="left" w:pos="567"/>
          <w:tab w:val="left" w:pos="993"/>
        </w:tabs>
        <w:spacing w:before="120" w:after="120"/>
        <w:ind w:left="0" w:firstLine="709"/>
        <w:rPr>
          <w:rFonts w:asciiTheme="majorHAnsi" w:hAnsiTheme="majorHAnsi" w:cstheme="majorHAnsi"/>
          <w:bCs/>
          <w:sz w:val="26"/>
          <w:szCs w:val="26"/>
          <w:lang w:val="es-ES"/>
        </w:rPr>
      </w:pPr>
      <w:r w:rsidRPr="00215F00">
        <w:rPr>
          <w:rFonts w:asciiTheme="majorHAnsi" w:hAnsiTheme="majorHAnsi" w:cstheme="majorHAnsi"/>
          <w:bCs/>
          <w:sz w:val="26"/>
          <w:szCs w:val="26"/>
          <w:lang w:val="es-ES"/>
        </w:rPr>
        <w:t xml:space="preserve">Trường hợp nhà thầu chào cùng nhà sản xuất nhưng khác ký mã hiệu đã mô tả tại Mục 1.1 - Chương V: Nhà thầu phải cung cấp tài liệu công bố của nhà sản xuất </w:t>
      </w:r>
      <w:r w:rsidR="00233573" w:rsidRPr="00215F00">
        <w:rPr>
          <w:rFonts w:asciiTheme="majorHAnsi" w:hAnsiTheme="majorHAnsi" w:cstheme="majorHAnsi"/>
          <w:bCs/>
          <w:sz w:val="26"/>
          <w:szCs w:val="26"/>
          <w:lang w:val="es-ES"/>
        </w:rPr>
        <w:t>(</w:t>
      </w:r>
      <w:r w:rsidR="00224E61" w:rsidRPr="00215F00">
        <w:rPr>
          <w:rFonts w:asciiTheme="majorHAnsi" w:hAnsiTheme="majorHAnsi" w:cstheme="majorHAnsi"/>
          <w:bCs/>
          <w:sz w:val="26"/>
          <w:szCs w:val="26"/>
          <w:lang w:val="es-ES"/>
        </w:rPr>
        <w:t>theo đúng model</w:t>
      </w:r>
      <w:r w:rsidR="00233573" w:rsidRPr="00215F00">
        <w:rPr>
          <w:rFonts w:asciiTheme="majorHAnsi" w:hAnsiTheme="majorHAnsi" w:cstheme="majorHAnsi"/>
          <w:bCs/>
          <w:sz w:val="26"/>
          <w:szCs w:val="26"/>
          <w:lang w:val="es-ES"/>
        </w:rPr>
        <w:t>)</w:t>
      </w:r>
      <w:r w:rsidR="00224E61" w:rsidRPr="00215F00">
        <w:rPr>
          <w:rFonts w:asciiTheme="majorHAnsi" w:hAnsiTheme="majorHAnsi" w:cstheme="majorHAnsi"/>
          <w:bCs/>
          <w:sz w:val="26"/>
          <w:szCs w:val="26"/>
          <w:lang w:val="es-ES"/>
        </w:rPr>
        <w:t xml:space="preserve"> </w:t>
      </w:r>
      <w:r w:rsidRPr="00215F00">
        <w:rPr>
          <w:rFonts w:asciiTheme="majorHAnsi" w:hAnsiTheme="majorHAnsi" w:cstheme="majorHAnsi"/>
          <w:bCs/>
          <w:sz w:val="26"/>
          <w:szCs w:val="26"/>
          <w:lang w:val="es-ES"/>
        </w:rPr>
        <w:t>về những thay đổi đó và bảo đảm sự tương đương hoặc tốt hơn.</w:t>
      </w:r>
    </w:p>
    <w:p w14:paraId="3FF6C259" w14:textId="062EE8DD" w:rsidR="003850D6" w:rsidRPr="00215F00" w:rsidRDefault="003850D6" w:rsidP="00984F9D">
      <w:pPr>
        <w:pStyle w:val="ListParagraph"/>
        <w:widowControl w:val="0"/>
        <w:tabs>
          <w:tab w:val="left" w:pos="567"/>
          <w:tab w:val="left" w:pos="993"/>
        </w:tabs>
        <w:spacing w:before="120" w:after="120"/>
        <w:ind w:left="0" w:firstLine="709"/>
        <w:rPr>
          <w:rFonts w:asciiTheme="majorHAnsi" w:hAnsiTheme="majorHAnsi" w:cstheme="majorHAnsi"/>
          <w:bCs/>
          <w:sz w:val="26"/>
          <w:szCs w:val="26"/>
          <w:lang w:val="es-ES"/>
        </w:rPr>
      </w:pPr>
      <w:r w:rsidRPr="00215F00">
        <w:rPr>
          <w:rFonts w:asciiTheme="majorHAnsi" w:hAnsiTheme="majorHAnsi" w:cstheme="majorHAnsi"/>
          <w:bCs/>
          <w:sz w:val="26"/>
          <w:szCs w:val="26"/>
          <w:lang w:val="es-ES"/>
        </w:rPr>
        <w:t xml:space="preserve">Trường hợp nhà thầu chào hàng hóa tương đương hoặc tốt hơn thì phải cung cấp các tài liệu kỹ thuật của nhà sản xuất </w:t>
      </w:r>
      <w:r w:rsidR="00233573" w:rsidRPr="00215F00">
        <w:rPr>
          <w:rFonts w:asciiTheme="majorHAnsi" w:hAnsiTheme="majorHAnsi" w:cstheme="majorHAnsi"/>
          <w:bCs/>
          <w:sz w:val="26"/>
          <w:szCs w:val="26"/>
          <w:lang w:val="es-ES"/>
        </w:rPr>
        <w:t xml:space="preserve">(theo đúng model) </w:t>
      </w:r>
      <w:r w:rsidRPr="00215F00">
        <w:rPr>
          <w:rFonts w:asciiTheme="majorHAnsi" w:hAnsiTheme="majorHAnsi" w:cstheme="majorHAnsi"/>
          <w:bCs/>
          <w:sz w:val="26"/>
          <w:szCs w:val="26"/>
          <w:lang w:val="es-ES"/>
        </w:rPr>
        <w:t xml:space="preserve">của hàng hóa nhà thầu chào và hàng hóa của </w:t>
      </w:r>
      <w:r w:rsidRPr="00215F00">
        <w:rPr>
          <w:rFonts w:asciiTheme="majorHAnsi" w:hAnsiTheme="majorHAnsi" w:cstheme="majorHAnsi"/>
          <w:sz w:val="28"/>
          <w:szCs w:val="28"/>
        </w:rPr>
        <w:t>Chủ đầu tư</w:t>
      </w:r>
      <w:r w:rsidRPr="00215F00">
        <w:rPr>
          <w:rFonts w:asciiTheme="majorHAnsi" w:hAnsiTheme="majorHAnsi" w:cstheme="majorHAnsi"/>
          <w:bCs/>
          <w:sz w:val="26"/>
          <w:szCs w:val="26"/>
          <w:lang w:val="es-ES"/>
        </w:rPr>
        <w:t xml:space="preserve"> đang sử dụng để chứng minh (kèm theo yêu cầu tại mục 1.2.b4 Chương V).</w:t>
      </w:r>
      <w:bookmarkEnd w:id="8"/>
    </w:p>
    <w:p w14:paraId="788AABF7" w14:textId="77777777" w:rsidR="003850D6" w:rsidRPr="00215F00" w:rsidRDefault="003850D6" w:rsidP="00984F9D">
      <w:pPr>
        <w:widowControl w:val="0"/>
        <w:tabs>
          <w:tab w:val="left" w:pos="993"/>
        </w:tabs>
        <w:spacing w:before="120" w:after="120"/>
        <w:ind w:left="708"/>
        <w:rPr>
          <w:rFonts w:asciiTheme="majorHAnsi" w:hAnsiTheme="majorHAnsi" w:cstheme="majorHAnsi"/>
          <w:b/>
          <w:i/>
          <w:iCs/>
          <w:sz w:val="26"/>
          <w:szCs w:val="26"/>
          <w:lang w:val="es-ES"/>
        </w:rPr>
      </w:pPr>
      <w:r w:rsidRPr="00215F00">
        <w:rPr>
          <w:rFonts w:asciiTheme="majorHAnsi" w:hAnsiTheme="majorHAnsi" w:cstheme="majorHAnsi"/>
          <w:b/>
          <w:i/>
          <w:iCs/>
          <w:sz w:val="26"/>
          <w:szCs w:val="26"/>
          <w:lang w:val="es-ES"/>
        </w:rPr>
        <w:t>b4) Đối với hàng hóa nhà thầu chào tương đương</w:t>
      </w:r>
    </w:p>
    <w:p w14:paraId="7AF4288D" w14:textId="77777777" w:rsidR="003850D6" w:rsidRPr="00215F00" w:rsidRDefault="003850D6" w:rsidP="00984F9D">
      <w:pPr>
        <w:widowControl w:val="0"/>
        <w:tabs>
          <w:tab w:val="left" w:pos="993"/>
        </w:tabs>
        <w:spacing w:before="120" w:after="120"/>
        <w:ind w:firstLine="709"/>
        <w:rPr>
          <w:rFonts w:asciiTheme="majorHAnsi" w:hAnsiTheme="majorHAnsi" w:cstheme="majorHAnsi"/>
          <w:bCs/>
          <w:sz w:val="26"/>
          <w:szCs w:val="26"/>
          <w:lang w:val="es-ES"/>
        </w:rPr>
      </w:pPr>
      <w:bookmarkStart w:id="9" w:name="_Hlk179288040"/>
      <w:r w:rsidRPr="00215F00">
        <w:rPr>
          <w:rFonts w:asciiTheme="majorHAnsi" w:hAnsiTheme="majorHAnsi" w:cstheme="majorHAnsi"/>
          <w:bCs/>
          <w:sz w:val="26"/>
          <w:szCs w:val="26"/>
          <w:lang w:val="es-ES"/>
        </w:rPr>
        <w:t>Nhà thầu được phép chào hàng hóa tương đương đối với các hàng hóa thuộc phạm vi gói thầu, trường hợp hàng hóa nhà thầu chào của nhà sản xuất khác với nhà sản xuất được đánh dấu (X) tại cột (4) Bảng thông tin về hàng hóa thuộc gói thầu chủ đầu tư đã, đang sử dụng thuộc Mục 1.1 của Chương V, Nhà thầu phải chứng minh sự tương đương hoặc tốt hơn giữa hàng hóa nhà thầu chào với hàng hóa thuộc phạm vi gói thầu, cụ thể:</w:t>
      </w:r>
    </w:p>
    <w:p w14:paraId="03C492F3" w14:textId="0E24D11B" w:rsidR="003850D6" w:rsidRPr="00215F00" w:rsidRDefault="003850D6" w:rsidP="00984F9D">
      <w:pPr>
        <w:widowControl w:val="0"/>
        <w:tabs>
          <w:tab w:val="left" w:pos="993"/>
        </w:tabs>
        <w:spacing w:before="120" w:after="120"/>
        <w:ind w:firstLine="709"/>
        <w:rPr>
          <w:rFonts w:asciiTheme="majorHAnsi" w:hAnsiTheme="majorHAnsi" w:cstheme="majorHAnsi"/>
          <w:bCs/>
          <w:sz w:val="26"/>
          <w:szCs w:val="26"/>
          <w:lang w:val="es-ES"/>
        </w:rPr>
      </w:pPr>
      <w:r w:rsidRPr="00215F00">
        <w:rPr>
          <w:rFonts w:asciiTheme="majorHAnsi" w:hAnsiTheme="majorHAnsi" w:cstheme="majorHAnsi"/>
          <w:bCs/>
          <w:sz w:val="26"/>
          <w:szCs w:val="26"/>
          <w:lang w:val="es-ES"/>
        </w:rPr>
        <w:t xml:space="preserve">(i) Lập bảng so sánh chi tiết tính tương đương hoặc tốt hơn với </w:t>
      </w:r>
      <w:r w:rsidR="003377CC" w:rsidRPr="00215F00">
        <w:rPr>
          <w:rFonts w:asciiTheme="majorHAnsi" w:hAnsiTheme="majorHAnsi" w:cstheme="majorHAnsi"/>
          <w:bCs/>
          <w:sz w:val="26"/>
          <w:szCs w:val="26"/>
          <w:lang w:val="es-ES"/>
        </w:rPr>
        <w:t>hàng hóa</w:t>
      </w:r>
      <w:r w:rsidRPr="00215F00">
        <w:rPr>
          <w:rFonts w:asciiTheme="majorHAnsi" w:hAnsiTheme="majorHAnsi" w:cstheme="majorHAnsi"/>
          <w:bCs/>
          <w:sz w:val="26"/>
          <w:szCs w:val="26"/>
          <w:lang w:val="es-ES"/>
        </w:rPr>
        <w:t xml:space="preserve"> gốc của chủ đầu tư </w:t>
      </w:r>
      <w:r w:rsidR="0086147B" w:rsidRPr="00215F00">
        <w:rPr>
          <w:rFonts w:asciiTheme="majorHAnsi" w:hAnsiTheme="majorHAnsi" w:cstheme="majorHAnsi"/>
          <w:bCs/>
          <w:sz w:val="26"/>
          <w:szCs w:val="26"/>
          <w:lang w:val="es-ES"/>
        </w:rPr>
        <w:t xml:space="preserve">đang sử dụng </w:t>
      </w:r>
      <w:r w:rsidRPr="00215F00">
        <w:rPr>
          <w:rFonts w:asciiTheme="majorHAnsi" w:hAnsiTheme="majorHAnsi" w:cstheme="majorHAnsi"/>
          <w:bCs/>
          <w:sz w:val="26"/>
          <w:szCs w:val="26"/>
          <w:lang w:val="es-ES"/>
        </w:rPr>
        <w:t>trên cùng tiêu chuẩn của hàng hoá trong E-HSMT và không giới hạn các điểm sau:</w:t>
      </w:r>
    </w:p>
    <w:p w14:paraId="27463325" w14:textId="77777777" w:rsidR="003850D6" w:rsidRPr="00215F00" w:rsidRDefault="003850D6" w:rsidP="00984F9D">
      <w:pPr>
        <w:widowControl w:val="0"/>
        <w:spacing w:before="120" w:after="120" w:line="264" w:lineRule="auto"/>
        <w:ind w:firstLine="709"/>
        <w:rPr>
          <w:rFonts w:asciiTheme="majorHAnsi" w:hAnsiTheme="majorHAnsi" w:cstheme="majorHAnsi"/>
          <w:spacing w:val="-2"/>
          <w:sz w:val="26"/>
          <w:szCs w:val="26"/>
          <w:lang w:val="nl-NL"/>
        </w:rPr>
      </w:pPr>
      <w:r w:rsidRPr="00215F00">
        <w:rPr>
          <w:rFonts w:asciiTheme="majorHAnsi" w:hAnsiTheme="majorHAnsi" w:cstheme="majorHAnsi"/>
          <w:spacing w:val="-2"/>
          <w:sz w:val="26"/>
          <w:szCs w:val="26"/>
          <w:lang w:val="nl-NL"/>
        </w:rPr>
        <w:t>- Tính năng, môi trường sử dụng và thông số kỹ thuật của hàng hoá;</w:t>
      </w:r>
    </w:p>
    <w:p w14:paraId="4B24D521" w14:textId="77777777" w:rsidR="003850D6" w:rsidRPr="00215F00" w:rsidRDefault="003850D6" w:rsidP="00984F9D">
      <w:pPr>
        <w:widowControl w:val="0"/>
        <w:spacing w:before="120" w:after="120" w:line="264" w:lineRule="auto"/>
        <w:ind w:firstLine="709"/>
        <w:rPr>
          <w:rFonts w:asciiTheme="majorHAnsi" w:hAnsiTheme="majorHAnsi" w:cstheme="majorHAnsi"/>
          <w:spacing w:val="-2"/>
          <w:sz w:val="26"/>
          <w:szCs w:val="26"/>
          <w:lang w:val="nl-NL"/>
        </w:rPr>
      </w:pPr>
      <w:r w:rsidRPr="00215F00">
        <w:rPr>
          <w:rFonts w:asciiTheme="majorHAnsi" w:hAnsiTheme="majorHAnsi" w:cstheme="majorHAnsi"/>
          <w:spacing w:val="-2"/>
          <w:sz w:val="26"/>
          <w:szCs w:val="26"/>
          <w:lang w:val="nl-NL"/>
        </w:rPr>
        <w:t>- Các tài liệu kỹ thuật của hàng hóa nhà thầu chào theo E-HSDT;</w:t>
      </w:r>
    </w:p>
    <w:p w14:paraId="5F111FCA" w14:textId="123E0DB3" w:rsidR="003850D6" w:rsidRPr="00215F00" w:rsidRDefault="003850D6" w:rsidP="00984F9D">
      <w:pPr>
        <w:widowControl w:val="0"/>
        <w:spacing w:before="120" w:after="120" w:line="264" w:lineRule="auto"/>
        <w:ind w:firstLine="709"/>
        <w:rPr>
          <w:rFonts w:asciiTheme="majorHAnsi" w:hAnsiTheme="majorHAnsi" w:cstheme="majorHAnsi"/>
          <w:spacing w:val="-2"/>
          <w:sz w:val="26"/>
          <w:szCs w:val="26"/>
          <w:lang w:val="nl-NL"/>
        </w:rPr>
      </w:pPr>
      <w:r w:rsidRPr="00215F00">
        <w:rPr>
          <w:rFonts w:asciiTheme="majorHAnsi" w:hAnsiTheme="majorHAnsi" w:cstheme="majorHAnsi"/>
          <w:spacing w:val="-2"/>
          <w:sz w:val="26"/>
          <w:szCs w:val="26"/>
          <w:lang w:val="nl-NL"/>
        </w:rPr>
        <w:t>- Các yêu cầu về tiêu chuẩn về chế tạo của hàng hoá</w:t>
      </w:r>
      <w:r w:rsidR="00B70BBA" w:rsidRPr="00215F00">
        <w:rPr>
          <w:rFonts w:asciiTheme="majorHAnsi" w:hAnsiTheme="majorHAnsi" w:cstheme="majorHAnsi"/>
          <w:spacing w:val="-2"/>
          <w:sz w:val="26"/>
          <w:szCs w:val="26"/>
          <w:lang w:val="nl-NL"/>
        </w:rPr>
        <w:t>;</w:t>
      </w:r>
      <w:r w:rsidRPr="00215F00">
        <w:rPr>
          <w:rFonts w:asciiTheme="majorHAnsi" w:hAnsiTheme="majorHAnsi" w:cstheme="majorHAnsi"/>
          <w:spacing w:val="-2"/>
          <w:sz w:val="26"/>
          <w:szCs w:val="26"/>
          <w:lang w:val="nl-NL"/>
        </w:rPr>
        <w:t xml:space="preserve"> chứng chỉ/chứng nhận chất lượng hàng hóa của đơn vị có thẩm quyền cấp.</w:t>
      </w:r>
    </w:p>
    <w:p w14:paraId="2EFD6931" w14:textId="77777777" w:rsidR="003850D6" w:rsidRPr="00215F00" w:rsidRDefault="003850D6" w:rsidP="00984F9D">
      <w:pPr>
        <w:widowControl w:val="0"/>
        <w:tabs>
          <w:tab w:val="left" w:pos="993"/>
        </w:tabs>
        <w:spacing w:before="120" w:after="120"/>
        <w:ind w:firstLine="709"/>
        <w:rPr>
          <w:rFonts w:asciiTheme="majorHAnsi" w:hAnsiTheme="majorHAnsi" w:cstheme="majorHAnsi"/>
          <w:bCs/>
          <w:sz w:val="26"/>
          <w:szCs w:val="26"/>
          <w:lang w:val="nl-NL"/>
        </w:rPr>
      </w:pPr>
      <w:r w:rsidRPr="00215F00">
        <w:rPr>
          <w:rFonts w:asciiTheme="majorHAnsi" w:hAnsiTheme="majorHAnsi" w:cstheme="majorHAnsi"/>
          <w:bCs/>
          <w:sz w:val="26"/>
          <w:szCs w:val="26"/>
          <w:lang w:val="nl-NL"/>
        </w:rPr>
        <w:t>(ii) Cung cấp tối thiểu 01 hợp đồng/dự án đã hoàn thành cho công trình sơn cho hệ thống khử lưu huỳnh (FGD) kèm theo bản xác nhận của người có thẩm quyền của đơn vị sử dụng cuối cùng (xác nhận phải ghi rõ thông tin địa chỉ đơn vị sử dụng; email, số điện thoại của người đại diện/lãnh đạo có thẩm quyền của đơn vị sử dụng) về chất lượng hàng hóa mà nhà thầu chào tương đương (phù hợp với chủng loại, tính chất với hàng hóa của gói thầu đang xét) đã được sử dụng ít nhất 24 tháng đáp ứng yêu cần vận hành ổn định.</w:t>
      </w:r>
    </w:p>
    <w:p w14:paraId="4AB94A5A" w14:textId="77777777" w:rsidR="003850D6" w:rsidRPr="00215F00" w:rsidRDefault="003850D6" w:rsidP="00984F9D">
      <w:pPr>
        <w:widowControl w:val="0"/>
        <w:tabs>
          <w:tab w:val="left" w:pos="993"/>
        </w:tabs>
        <w:spacing w:before="120" w:after="120"/>
        <w:ind w:firstLine="709"/>
        <w:rPr>
          <w:rFonts w:asciiTheme="majorHAnsi" w:hAnsiTheme="majorHAnsi" w:cstheme="majorHAnsi"/>
          <w:bCs/>
          <w:sz w:val="26"/>
          <w:szCs w:val="26"/>
          <w:lang w:val="nl-NL"/>
        </w:rPr>
      </w:pPr>
      <w:r w:rsidRPr="00215F00">
        <w:rPr>
          <w:rFonts w:asciiTheme="majorHAnsi" w:hAnsiTheme="majorHAnsi" w:cstheme="majorHAnsi"/>
          <w:bCs/>
          <w:sz w:val="26"/>
          <w:szCs w:val="26"/>
          <w:lang w:val="nl-NL"/>
        </w:rPr>
        <w:t>(iii) Xác nhận của nhà sản xuất của hàng hóa chào tương đương trong E-HSDT phải bảo đảm yêu cầu kỹ thuật, tương thích đồng bộ với công nghệ, thiết bị/hệ thống hiện hữu của chủ đầu tư.</w:t>
      </w:r>
    </w:p>
    <w:p w14:paraId="41663876" w14:textId="1AA5CEFF" w:rsidR="003850D6" w:rsidRPr="00215F00" w:rsidRDefault="003850D6" w:rsidP="00984F9D">
      <w:pPr>
        <w:widowControl w:val="0"/>
        <w:tabs>
          <w:tab w:val="left" w:pos="993"/>
        </w:tabs>
        <w:spacing w:before="120" w:after="120"/>
        <w:ind w:firstLine="709"/>
        <w:rPr>
          <w:rFonts w:asciiTheme="majorHAnsi" w:hAnsiTheme="majorHAnsi" w:cstheme="majorHAnsi"/>
          <w:bCs/>
          <w:sz w:val="26"/>
          <w:szCs w:val="26"/>
          <w:lang w:val="nl-NL"/>
        </w:rPr>
      </w:pPr>
      <w:r w:rsidRPr="00215F00">
        <w:rPr>
          <w:rFonts w:asciiTheme="majorHAnsi" w:hAnsiTheme="majorHAnsi" w:cstheme="majorHAnsi"/>
          <w:bCs/>
          <w:sz w:val="26"/>
          <w:szCs w:val="26"/>
          <w:lang w:val="nl-NL"/>
        </w:rPr>
        <w:t>(iv) Cung cấp kết quả phân tích (test report) về các thông số của chủng loại sơn nhà thầu chào trong E-HSDT: điểm chớp cháy, VOC, khả năng chịu nhiệt liên tục được thực hiện bởi Viện/Phòng thí nghiệm</w:t>
      </w:r>
      <w:r w:rsidR="00B70BBA" w:rsidRPr="00215F00">
        <w:rPr>
          <w:rFonts w:asciiTheme="majorHAnsi" w:hAnsiTheme="majorHAnsi" w:cstheme="majorHAnsi"/>
          <w:bCs/>
          <w:sz w:val="26"/>
          <w:szCs w:val="26"/>
          <w:lang w:val="nl-NL"/>
        </w:rPr>
        <w:t xml:space="preserve"> </w:t>
      </w:r>
      <w:r w:rsidRPr="00215F00">
        <w:rPr>
          <w:rFonts w:asciiTheme="majorHAnsi" w:hAnsiTheme="majorHAnsi" w:cstheme="majorHAnsi"/>
          <w:bCs/>
          <w:sz w:val="26"/>
          <w:szCs w:val="26"/>
          <w:lang w:val="nl-NL"/>
        </w:rPr>
        <w:t>có đủ năng lực kiểm nghiệm, thí nghiệm đạt chuẩn ISO/IEC17025:2017 hoặc Viện/Phòng thí nghiệm đạt tiêu chuẩn tương đương đã được quốc tế công nhận.</w:t>
      </w:r>
    </w:p>
    <w:bookmarkEnd w:id="5"/>
    <w:bookmarkEnd w:id="6"/>
    <w:bookmarkEnd w:id="9"/>
    <w:p w14:paraId="0990D193" w14:textId="77777777" w:rsidR="003850D6" w:rsidRPr="00215F00" w:rsidRDefault="003850D6" w:rsidP="00984F9D">
      <w:pPr>
        <w:widowControl w:val="0"/>
        <w:spacing w:before="120" w:after="120" w:line="264" w:lineRule="auto"/>
        <w:ind w:firstLine="709"/>
        <w:rPr>
          <w:rFonts w:asciiTheme="majorHAnsi" w:hAnsiTheme="majorHAnsi" w:cstheme="majorHAnsi"/>
          <w:b/>
          <w:bCs/>
          <w:i/>
          <w:spacing w:val="-2"/>
          <w:sz w:val="26"/>
          <w:szCs w:val="26"/>
          <w:lang w:val="nl-NL"/>
        </w:rPr>
      </w:pPr>
      <w:r w:rsidRPr="00215F00">
        <w:rPr>
          <w:rFonts w:asciiTheme="majorHAnsi" w:hAnsiTheme="majorHAnsi" w:cstheme="majorHAnsi"/>
          <w:b/>
          <w:bCs/>
          <w:i/>
          <w:spacing w:val="-2"/>
          <w:sz w:val="26"/>
          <w:szCs w:val="26"/>
          <w:lang w:val="nl-NL"/>
        </w:rPr>
        <w:t>b5) Bảng thông số kỹ thuật của hàng hóa</w:t>
      </w:r>
    </w:p>
    <w:p w14:paraId="13C4AB8D" w14:textId="77777777" w:rsidR="003850D6" w:rsidRPr="00215F00" w:rsidRDefault="003850D6" w:rsidP="00984F9D">
      <w:pPr>
        <w:widowControl w:val="0"/>
        <w:spacing w:before="120" w:after="120" w:line="264" w:lineRule="auto"/>
        <w:ind w:firstLine="709"/>
        <w:rPr>
          <w:rFonts w:asciiTheme="majorHAnsi" w:hAnsiTheme="majorHAnsi" w:cstheme="majorHAnsi"/>
          <w:iCs/>
          <w:spacing w:val="-2"/>
          <w:sz w:val="26"/>
          <w:szCs w:val="26"/>
          <w:lang w:val="nl-NL"/>
        </w:rPr>
      </w:pPr>
      <w:r w:rsidRPr="00215F00">
        <w:rPr>
          <w:rFonts w:asciiTheme="majorHAnsi" w:hAnsiTheme="majorHAnsi" w:cstheme="majorHAnsi"/>
          <w:iCs/>
          <w:spacing w:val="-2"/>
          <w:sz w:val="26"/>
          <w:szCs w:val="26"/>
          <w:lang w:val="nl-NL"/>
        </w:rPr>
        <w:t xml:space="preserve">Hàng hóa dự thầu phải tuân thủ các thông số kỹ thuật và tiêu chuẩn sau đây: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809"/>
        <w:gridCol w:w="5531"/>
        <w:gridCol w:w="1273"/>
      </w:tblGrid>
      <w:tr w:rsidR="00215F00" w:rsidRPr="00215F00" w14:paraId="09C23E82" w14:textId="77777777" w:rsidTr="00EB1C34">
        <w:trPr>
          <w:trHeight w:val="899"/>
          <w:tblHeader/>
        </w:trPr>
        <w:tc>
          <w:tcPr>
            <w:tcW w:w="529" w:type="pct"/>
            <w:shd w:val="clear" w:color="auto" w:fill="E2EFD9" w:themeFill="accent6" w:themeFillTint="33"/>
            <w:vAlign w:val="center"/>
          </w:tcPr>
          <w:p w14:paraId="7AF60E12" w14:textId="77777777" w:rsidR="003850D6" w:rsidRPr="00215F00" w:rsidRDefault="003850D6" w:rsidP="00984F9D">
            <w:pPr>
              <w:widowControl w:val="0"/>
              <w:spacing w:before="60" w:after="60"/>
              <w:ind w:left="-57" w:right="-57"/>
              <w:rPr>
                <w:rFonts w:asciiTheme="majorHAnsi" w:hAnsiTheme="majorHAnsi" w:cstheme="majorHAnsi"/>
                <w:b/>
                <w:iCs/>
                <w:sz w:val="26"/>
                <w:szCs w:val="26"/>
              </w:rPr>
            </w:pPr>
            <w:r w:rsidRPr="00215F00">
              <w:rPr>
                <w:rFonts w:asciiTheme="majorHAnsi" w:hAnsiTheme="majorHAnsi" w:cstheme="majorHAnsi"/>
                <w:b/>
                <w:iCs/>
                <w:sz w:val="26"/>
                <w:szCs w:val="26"/>
              </w:rPr>
              <w:lastRenderedPageBreak/>
              <w:t>Hạng mục số</w:t>
            </w:r>
          </w:p>
        </w:tc>
        <w:tc>
          <w:tcPr>
            <w:tcW w:w="939" w:type="pct"/>
            <w:shd w:val="clear" w:color="auto" w:fill="E2EFD9" w:themeFill="accent6" w:themeFillTint="33"/>
            <w:vAlign w:val="center"/>
          </w:tcPr>
          <w:p w14:paraId="4C86BE2D" w14:textId="77777777" w:rsidR="003850D6" w:rsidRPr="00215F00" w:rsidRDefault="003850D6" w:rsidP="00984F9D">
            <w:pPr>
              <w:widowControl w:val="0"/>
              <w:spacing w:before="60" w:after="60"/>
              <w:rPr>
                <w:rFonts w:asciiTheme="majorHAnsi" w:hAnsiTheme="majorHAnsi" w:cstheme="majorHAnsi"/>
                <w:b/>
                <w:iCs/>
                <w:sz w:val="26"/>
                <w:szCs w:val="26"/>
              </w:rPr>
            </w:pPr>
            <w:r w:rsidRPr="00215F00">
              <w:rPr>
                <w:rFonts w:asciiTheme="majorHAnsi" w:hAnsiTheme="majorHAnsi" w:cstheme="majorHAnsi"/>
                <w:b/>
                <w:iCs/>
                <w:sz w:val="26"/>
                <w:szCs w:val="26"/>
              </w:rPr>
              <w:t>Tên hàng hóa</w:t>
            </w:r>
          </w:p>
        </w:tc>
        <w:tc>
          <w:tcPr>
            <w:tcW w:w="2871" w:type="pct"/>
            <w:shd w:val="clear" w:color="auto" w:fill="E2EFD9" w:themeFill="accent6" w:themeFillTint="33"/>
            <w:vAlign w:val="center"/>
          </w:tcPr>
          <w:p w14:paraId="683AA514" w14:textId="77777777" w:rsidR="003850D6" w:rsidRPr="00215F00" w:rsidRDefault="003850D6" w:rsidP="00984F9D">
            <w:pPr>
              <w:widowControl w:val="0"/>
              <w:spacing w:before="60" w:after="60"/>
              <w:rPr>
                <w:rFonts w:asciiTheme="majorHAnsi" w:hAnsiTheme="majorHAnsi" w:cstheme="majorHAnsi"/>
                <w:b/>
                <w:iCs/>
                <w:sz w:val="26"/>
                <w:szCs w:val="26"/>
              </w:rPr>
            </w:pPr>
            <w:r w:rsidRPr="00215F00">
              <w:rPr>
                <w:rFonts w:asciiTheme="majorHAnsi" w:hAnsiTheme="majorHAnsi" w:cstheme="majorHAnsi"/>
                <w:b/>
                <w:iCs/>
                <w:sz w:val="26"/>
                <w:szCs w:val="26"/>
              </w:rPr>
              <w:t>Thông số kỹ thuật và các tiêu chuẩn</w:t>
            </w:r>
          </w:p>
        </w:tc>
        <w:tc>
          <w:tcPr>
            <w:tcW w:w="662" w:type="pct"/>
            <w:shd w:val="clear" w:color="auto" w:fill="E2EFD9" w:themeFill="accent6" w:themeFillTint="33"/>
            <w:vAlign w:val="center"/>
          </w:tcPr>
          <w:p w14:paraId="2CDBDD36" w14:textId="77777777" w:rsidR="003850D6" w:rsidRPr="00215F00" w:rsidRDefault="003850D6" w:rsidP="00984F9D">
            <w:pPr>
              <w:widowControl w:val="0"/>
              <w:spacing w:before="60" w:after="60"/>
              <w:rPr>
                <w:rFonts w:asciiTheme="majorHAnsi" w:hAnsiTheme="majorHAnsi" w:cstheme="majorHAnsi"/>
                <w:b/>
                <w:iCs/>
                <w:sz w:val="26"/>
                <w:szCs w:val="26"/>
              </w:rPr>
            </w:pPr>
            <w:r w:rsidRPr="00215F00">
              <w:rPr>
                <w:rFonts w:asciiTheme="majorHAnsi" w:hAnsiTheme="majorHAnsi" w:cstheme="majorHAnsi"/>
                <w:b/>
                <w:iCs/>
                <w:sz w:val="26"/>
                <w:szCs w:val="26"/>
              </w:rPr>
              <w:t>Ghi chú</w:t>
            </w:r>
          </w:p>
        </w:tc>
      </w:tr>
      <w:tr w:rsidR="00215F00" w:rsidRPr="00215F00" w14:paraId="03BFA638" w14:textId="77777777" w:rsidTr="00EB1C34">
        <w:trPr>
          <w:trHeight w:val="279"/>
        </w:trPr>
        <w:tc>
          <w:tcPr>
            <w:tcW w:w="529" w:type="pct"/>
            <w:vAlign w:val="center"/>
          </w:tcPr>
          <w:p w14:paraId="7BE4A530" w14:textId="77777777" w:rsidR="003850D6" w:rsidRPr="00215F00" w:rsidRDefault="003850D6" w:rsidP="00984F9D">
            <w:pPr>
              <w:pStyle w:val="ListParagraph"/>
              <w:widowControl w:val="0"/>
              <w:numPr>
                <w:ilvl w:val="0"/>
                <w:numId w:val="9"/>
              </w:numPr>
              <w:spacing w:before="60" w:after="60"/>
              <w:ind w:left="587"/>
              <w:rPr>
                <w:rFonts w:asciiTheme="majorHAnsi" w:hAnsiTheme="majorHAnsi" w:cstheme="majorHAnsi"/>
                <w:iCs/>
                <w:sz w:val="26"/>
                <w:szCs w:val="26"/>
              </w:rPr>
            </w:pPr>
          </w:p>
        </w:tc>
        <w:tc>
          <w:tcPr>
            <w:tcW w:w="939" w:type="pct"/>
            <w:vAlign w:val="center"/>
          </w:tcPr>
          <w:p w14:paraId="0DA229D6" w14:textId="77777777" w:rsidR="003850D6" w:rsidRPr="00215F00" w:rsidRDefault="003850D6" w:rsidP="00984F9D">
            <w:pPr>
              <w:widowControl w:val="0"/>
              <w:spacing w:before="60" w:after="60"/>
              <w:rPr>
                <w:rFonts w:asciiTheme="majorHAnsi" w:hAnsiTheme="majorHAnsi" w:cstheme="majorHAnsi"/>
                <w:iCs/>
                <w:sz w:val="26"/>
                <w:szCs w:val="26"/>
              </w:rPr>
            </w:pPr>
            <w:r w:rsidRPr="00215F00">
              <w:rPr>
                <w:rFonts w:asciiTheme="majorHAnsi" w:hAnsiTheme="majorHAnsi" w:cstheme="majorHAnsi"/>
                <w:sz w:val="26"/>
                <w:szCs w:val="26"/>
              </w:rPr>
              <w:t>Cát thạch anh</w:t>
            </w:r>
          </w:p>
        </w:tc>
        <w:tc>
          <w:tcPr>
            <w:tcW w:w="2871" w:type="pct"/>
            <w:vAlign w:val="center"/>
          </w:tcPr>
          <w:p w14:paraId="212BB2E9"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lang w:val="vi-VN"/>
              </w:rPr>
              <w:t xml:space="preserve">Cát thạch anh (dùng phun cát làm sạch bề mặt kết cấu thép) </w:t>
            </w:r>
          </w:p>
          <w:p w14:paraId="247B6904" w14:textId="77777777" w:rsidR="003850D6" w:rsidRPr="00215F00" w:rsidRDefault="003850D6" w:rsidP="00984F9D">
            <w:pPr>
              <w:widowControl w:val="0"/>
              <w:spacing w:before="60" w:after="60"/>
              <w:rPr>
                <w:rFonts w:asciiTheme="majorHAnsi" w:hAnsiTheme="majorHAnsi" w:cstheme="majorHAnsi"/>
                <w:iCs/>
                <w:sz w:val="26"/>
                <w:szCs w:val="26"/>
              </w:rPr>
            </w:pPr>
            <w:r w:rsidRPr="00215F00">
              <w:rPr>
                <w:rFonts w:asciiTheme="majorHAnsi" w:hAnsiTheme="majorHAnsi" w:cstheme="majorHAnsi"/>
                <w:sz w:val="26"/>
                <w:szCs w:val="26"/>
              </w:rPr>
              <w:t>C</w:t>
            </w:r>
            <w:r w:rsidRPr="00215F00">
              <w:rPr>
                <w:rFonts w:asciiTheme="majorHAnsi" w:hAnsiTheme="majorHAnsi" w:cstheme="majorHAnsi"/>
                <w:sz w:val="26"/>
                <w:szCs w:val="26"/>
                <w:lang w:val="vi-VN"/>
              </w:rPr>
              <w:t>ỡ hạt 2 ÷ 4 mm</w:t>
            </w:r>
          </w:p>
        </w:tc>
        <w:tc>
          <w:tcPr>
            <w:tcW w:w="662" w:type="pct"/>
          </w:tcPr>
          <w:p w14:paraId="2D788629" w14:textId="77777777" w:rsidR="003850D6" w:rsidRPr="00215F00" w:rsidRDefault="003850D6" w:rsidP="00984F9D">
            <w:pPr>
              <w:widowControl w:val="0"/>
              <w:spacing w:before="60" w:after="60"/>
              <w:rPr>
                <w:rFonts w:asciiTheme="majorHAnsi" w:hAnsiTheme="majorHAnsi" w:cstheme="majorHAnsi"/>
                <w:sz w:val="26"/>
                <w:szCs w:val="26"/>
              </w:rPr>
            </w:pPr>
          </w:p>
        </w:tc>
      </w:tr>
      <w:tr w:rsidR="00215F00" w:rsidRPr="00215F00" w14:paraId="76A9AEFB" w14:textId="77777777" w:rsidTr="00EB1C34">
        <w:trPr>
          <w:trHeight w:val="279"/>
        </w:trPr>
        <w:tc>
          <w:tcPr>
            <w:tcW w:w="529" w:type="pct"/>
            <w:vAlign w:val="center"/>
          </w:tcPr>
          <w:p w14:paraId="6A586538" w14:textId="77777777" w:rsidR="003850D6" w:rsidRPr="00215F00" w:rsidRDefault="003850D6" w:rsidP="00984F9D">
            <w:pPr>
              <w:pStyle w:val="ListParagraph"/>
              <w:widowControl w:val="0"/>
              <w:numPr>
                <w:ilvl w:val="0"/>
                <w:numId w:val="9"/>
              </w:numPr>
              <w:spacing w:before="60" w:after="60"/>
              <w:ind w:left="587"/>
              <w:rPr>
                <w:rFonts w:asciiTheme="majorHAnsi" w:hAnsiTheme="majorHAnsi" w:cstheme="majorHAnsi"/>
                <w:iCs/>
                <w:sz w:val="26"/>
                <w:szCs w:val="26"/>
              </w:rPr>
            </w:pPr>
          </w:p>
        </w:tc>
        <w:tc>
          <w:tcPr>
            <w:tcW w:w="939" w:type="pct"/>
            <w:vAlign w:val="center"/>
          </w:tcPr>
          <w:p w14:paraId="5C2FFBFE" w14:textId="77777777" w:rsidR="003850D6" w:rsidRPr="00215F00" w:rsidRDefault="003850D6" w:rsidP="00984F9D">
            <w:pPr>
              <w:widowControl w:val="0"/>
              <w:spacing w:before="60" w:after="60"/>
              <w:rPr>
                <w:rFonts w:asciiTheme="majorHAnsi" w:hAnsiTheme="majorHAnsi" w:cstheme="majorHAnsi"/>
                <w:iCs/>
                <w:sz w:val="26"/>
                <w:szCs w:val="26"/>
              </w:rPr>
            </w:pPr>
            <w:r w:rsidRPr="00215F00">
              <w:rPr>
                <w:rFonts w:asciiTheme="majorHAnsi" w:hAnsiTheme="majorHAnsi" w:cstheme="majorHAnsi"/>
                <w:sz w:val="26"/>
                <w:szCs w:val="26"/>
              </w:rPr>
              <w:t xml:space="preserve">Sơn phủ </w:t>
            </w:r>
          </w:p>
        </w:tc>
        <w:tc>
          <w:tcPr>
            <w:tcW w:w="2871" w:type="pct"/>
            <w:tcBorders>
              <w:top w:val="single" w:sz="4" w:space="0" w:color="auto"/>
              <w:left w:val="single" w:sz="4" w:space="0" w:color="auto"/>
              <w:bottom w:val="single" w:sz="4" w:space="0" w:color="auto"/>
              <w:right w:val="single" w:sz="4" w:space="0" w:color="auto"/>
            </w:tcBorders>
            <w:shd w:val="clear" w:color="FFFFFF" w:fill="FFFFFF"/>
            <w:vAlign w:val="center"/>
          </w:tcPr>
          <w:p w14:paraId="37E339A2" w14:textId="77777777" w:rsidR="003850D6" w:rsidRPr="00215F00" w:rsidRDefault="003850D6" w:rsidP="00984F9D">
            <w:pPr>
              <w:widowControl w:val="0"/>
              <w:spacing w:before="60" w:after="60"/>
              <w:rPr>
                <w:rFonts w:asciiTheme="majorHAnsi" w:hAnsiTheme="majorHAnsi" w:cstheme="majorHAnsi"/>
                <w:sz w:val="26"/>
                <w:szCs w:val="26"/>
              </w:rPr>
            </w:pPr>
            <w:r w:rsidRPr="00215F00">
              <w:rPr>
                <w:rFonts w:asciiTheme="majorHAnsi" w:hAnsiTheme="majorHAnsi" w:cstheme="majorHAnsi"/>
                <w:sz w:val="26"/>
                <w:szCs w:val="26"/>
              </w:rPr>
              <w:t>Ceilcote 282 Flakeline BC (Grey) hoặc tương đương</w:t>
            </w:r>
          </w:p>
          <w:p w14:paraId="2326C715"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 Điểm chớp cháy: ≥ 32 độ C (trộn 2 thành phần A+B);</w:t>
            </w:r>
          </w:p>
          <w:p w14:paraId="21B03231"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 VOC US: ≤ 216 g/l (EPA method 24)</w:t>
            </w:r>
          </w:p>
          <w:p w14:paraId="7F82592A"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+Tỷ trọng: 1,27 kg/l</w:t>
            </w:r>
          </w:p>
          <w:p w14:paraId="46A39885"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 xml:space="preserve">+ Khả năng chịu nhiệt liên tục tối đa (Maximum continuous dry temperature resistance): 204 độ C  </w:t>
            </w:r>
          </w:p>
        </w:tc>
        <w:tc>
          <w:tcPr>
            <w:tcW w:w="662" w:type="pct"/>
          </w:tcPr>
          <w:p w14:paraId="0D1EEE53" w14:textId="77777777" w:rsidR="003850D6" w:rsidRPr="00215F00" w:rsidRDefault="003850D6" w:rsidP="00984F9D">
            <w:pPr>
              <w:widowControl w:val="0"/>
              <w:spacing w:before="60" w:after="60"/>
              <w:rPr>
                <w:rFonts w:asciiTheme="majorHAnsi" w:hAnsiTheme="majorHAnsi" w:cstheme="majorHAnsi"/>
                <w:sz w:val="26"/>
                <w:szCs w:val="26"/>
              </w:rPr>
            </w:pPr>
          </w:p>
        </w:tc>
      </w:tr>
      <w:tr w:rsidR="00215F00" w:rsidRPr="00215F00" w14:paraId="2E1A1F6B" w14:textId="77777777" w:rsidTr="00EB1C34">
        <w:trPr>
          <w:trHeight w:val="574"/>
        </w:trPr>
        <w:tc>
          <w:tcPr>
            <w:tcW w:w="529" w:type="pct"/>
            <w:vAlign w:val="center"/>
          </w:tcPr>
          <w:p w14:paraId="66AAC24D" w14:textId="77777777" w:rsidR="003850D6" w:rsidRPr="00215F00" w:rsidRDefault="003850D6" w:rsidP="00984F9D">
            <w:pPr>
              <w:pStyle w:val="ListParagraph"/>
              <w:widowControl w:val="0"/>
              <w:numPr>
                <w:ilvl w:val="0"/>
                <w:numId w:val="9"/>
              </w:numPr>
              <w:spacing w:before="60" w:after="60"/>
              <w:ind w:left="587"/>
              <w:rPr>
                <w:rFonts w:asciiTheme="majorHAnsi" w:hAnsiTheme="majorHAnsi" w:cstheme="majorHAnsi"/>
                <w:iCs/>
                <w:sz w:val="26"/>
                <w:szCs w:val="26"/>
              </w:rPr>
            </w:pPr>
          </w:p>
        </w:tc>
        <w:tc>
          <w:tcPr>
            <w:tcW w:w="939" w:type="pct"/>
            <w:vAlign w:val="center"/>
          </w:tcPr>
          <w:p w14:paraId="3FECEC33" w14:textId="77777777" w:rsidR="003850D6" w:rsidRPr="00215F00" w:rsidRDefault="003850D6" w:rsidP="00984F9D">
            <w:pPr>
              <w:widowControl w:val="0"/>
              <w:spacing w:before="60" w:after="60"/>
              <w:rPr>
                <w:rFonts w:asciiTheme="majorHAnsi" w:hAnsiTheme="majorHAnsi" w:cstheme="majorHAnsi"/>
                <w:i/>
                <w:iCs/>
                <w:sz w:val="26"/>
                <w:szCs w:val="26"/>
              </w:rPr>
            </w:pPr>
            <w:r w:rsidRPr="00215F00">
              <w:rPr>
                <w:rFonts w:asciiTheme="majorHAnsi" w:hAnsiTheme="majorHAnsi" w:cstheme="majorHAnsi"/>
                <w:sz w:val="26"/>
                <w:szCs w:val="26"/>
              </w:rPr>
              <w:t>Sơn lót</w:t>
            </w:r>
          </w:p>
        </w:tc>
        <w:tc>
          <w:tcPr>
            <w:tcW w:w="2871" w:type="pct"/>
            <w:tcBorders>
              <w:top w:val="nil"/>
              <w:left w:val="single" w:sz="4" w:space="0" w:color="auto"/>
              <w:bottom w:val="single" w:sz="4" w:space="0" w:color="auto"/>
              <w:right w:val="single" w:sz="4" w:space="0" w:color="auto"/>
            </w:tcBorders>
            <w:shd w:val="clear" w:color="FFFFFF" w:fill="FFFFFF"/>
            <w:vAlign w:val="center"/>
          </w:tcPr>
          <w:p w14:paraId="7F2E2D66" w14:textId="77777777" w:rsidR="003850D6" w:rsidRPr="00215F00" w:rsidRDefault="003850D6" w:rsidP="00984F9D">
            <w:pPr>
              <w:widowControl w:val="0"/>
              <w:spacing w:before="60" w:after="60"/>
              <w:rPr>
                <w:rFonts w:asciiTheme="majorHAnsi" w:hAnsiTheme="majorHAnsi" w:cstheme="majorHAnsi"/>
                <w:sz w:val="26"/>
                <w:szCs w:val="26"/>
              </w:rPr>
            </w:pPr>
            <w:r w:rsidRPr="00215F00">
              <w:rPr>
                <w:rFonts w:asciiTheme="majorHAnsi" w:hAnsiTheme="majorHAnsi" w:cstheme="majorHAnsi"/>
                <w:sz w:val="26"/>
                <w:szCs w:val="26"/>
              </w:rPr>
              <w:t>Ceilcote 370HT primer (Translucent) hoặc tương đương</w:t>
            </w:r>
          </w:p>
          <w:p w14:paraId="2990B032"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 Điểm chớp cháy: ≥ 32 độ C (trộn 2 thành phần A+B);</w:t>
            </w:r>
          </w:p>
          <w:p w14:paraId="2EC437AC"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 VOC US: ≤ 240 g/l (EPA method 24)</w:t>
            </w:r>
          </w:p>
          <w:p w14:paraId="38987C3B" w14:textId="77777777" w:rsidR="003850D6" w:rsidRPr="00215F00" w:rsidRDefault="003850D6" w:rsidP="00984F9D">
            <w:pPr>
              <w:widowControl w:val="0"/>
              <w:spacing w:before="60" w:after="60"/>
              <w:rPr>
                <w:rFonts w:asciiTheme="majorHAnsi" w:hAnsiTheme="majorHAnsi" w:cstheme="majorHAnsi"/>
                <w:sz w:val="26"/>
                <w:szCs w:val="26"/>
              </w:rPr>
            </w:pPr>
            <w:r w:rsidRPr="00215F00">
              <w:rPr>
                <w:rFonts w:asciiTheme="majorHAnsi" w:hAnsiTheme="majorHAnsi" w:cstheme="majorHAnsi"/>
                <w:sz w:val="26"/>
                <w:szCs w:val="26"/>
              </w:rPr>
              <w:t>+ Tỷ trọng: 1,08 kg/l</w:t>
            </w:r>
          </w:p>
        </w:tc>
        <w:tc>
          <w:tcPr>
            <w:tcW w:w="662" w:type="pct"/>
          </w:tcPr>
          <w:p w14:paraId="4CE2A67E" w14:textId="77777777" w:rsidR="003850D6" w:rsidRPr="00215F00" w:rsidRDefault="003850D6" w:rsidP="00984F9D">
            <w:pPr>
              <w:widowControl w:val="0"/>
              <w:spacing w:before="60" w:after="60"/>
              <w:ind w:firstLine="709"/>
              <w:rPr>
                <w:rFonts w:asciiTheme="majorHAnsi" w:hAnsiTheme="majorHAnsi" w:cstheme="majorHAnsi"/>
                <w:sz w:val="26"/>
                <w:szCs w:val="26"/>
              </w:rPr>
            </w:pPr>
          </w:p>
        </w:tc>
      </w:tr>
    </w:tbl>
    <w:p w14:paraId="3B341813" w14:textId="77777777" w:rsidR="003850D6" w:rsidRPr="00215F00" w:rsidRDefault="003850D6" w:rsidP="00984F9D">
      <w:pPr>
        <w:pStyle w:val="Heading4"/>
        <w:widowControl w:val="0"/>
        <w:spacing w:after="120"/>
        <w:rPr>
          <w:rFonts w:asciiTheme="majorHAnsi" w:hAnsiTheme="majorHAnsi" w:cstheme="majorHAnsi"/>
          <w:b w:val="0"/>
          <w:bCs w:val="0"/>
          <w:i/>
          <w:iCs/>
          <w:szCs w:val="28"/>
        </w:rPr>
      </w:pPr>
      <w:r w:rsidRPr="00215F00">
        <w:rPr>
          <w:rFonts w:asciiTheme="majorHAnsi" w:hAnsiTheme="majorHAnsi" w:cstheme="majorHAnsi"/>
          <w:i/>
          <w:iCs/>
          <w:szCs w:val="28"/>
        </w:rPr>
        <w:t xml:space="preserve">Ghi chú: </w:t>
      </w:r>
      <w:r w:rsidRPr="00215F00">
        <w:rPr>
          <w:rFonts w:asciiTheme="majorHAnsi" w:hAnsiTheme="majorHAnsi" w:cstheme="majorHAnsi"/>
          <w:b w:val="0"/>
          <w:bCs w:val="0"/>
          <w:i/>
          <w:iCs/>
          <w:szCs w:val="28"/>
        </w:rPr>
        <w:t>Nhà thầu có thể khảo sát thực tế tại Công ty Nhiệt điện Duyên Hải để đánh giá, cập nhật bổ sung thêm thông số kỹ thuật để chào thầu phù hợp với yêu cầu của E-HSMT. Đảm bảo các hàng hóa Nhà thầu chào phù hợp, tương thích với thiết bị/hệ thống đang sử dụng thực tế tại Công ty Nhiệt điện Duyên Hải.</w:t>
      </w:r>
    </w:p>
    <w:p w14:paraId="588C6053" w14:textId="77777777" w:rsidR="003850D6" w:rsidRPr="00215F00" w:rsidRDefault="003850D6" w:rsidP="00984F9D">
      <w:pPr>
        <w:ind w:firstLine="709"/>
        <w:rPr>
          <w:rFonts w:asciiTheme="majorHAnsi" w:hAnsiTheme="majorHAnsi" w:cstheme="majorHAnsi"/>
          <w:b/>
          <w:bCs/>
          <w:sz w:val="26"/>
          <w:szCs w:val="26"/>
          <w:lang w:val="nl-NL"/>
        </w:rPr>
      </w:pPr>
      <w:r w:rsidRPr="00215F00">
        <w:rPr>
          <w:rFonts w:asciiTheme="majorHAnsi" w:hAnsiTheme="majorHAnsi" w:cstheme="majorHAnsi"/>
          <w:b/>
          <w:bCs/>
          <w:sz w:val="26"/>
          <w:szCs w:val="26"/>
          <w:lang w:val="nl-NL"/>
        </w:rPr>
        <w:t>1.3 Các yêu cầu khác</w:t>
      </w:r>
    </w:p>
    <w:p w14:paraId="1C583EAD" w14:textId="77777777" w:rsidR="003850D6" w:rsidRPr="00215F00" w:rsidRDefault="003850D6" w:rsidP="00984F9D">
      <w:pPr>
        <w:widowControl w:val="0"/>
        <w:spacing w:before="120" w:after="120" w:line="264" w:lineRule="auto"/>
        <w:ind w:firstLine="709"/>
        <w:rPr>
          <w:rFonts w:asciiTheme="majorHAnsi" w:hAnsiTheme="majorHAnsi" w:cstheme="majorHAnsi"/>
          <w:b/>
          <w:bCs/>
          <w:iCs/>
          <w:spacing w:val="-2"/>
          <w:sz w:val="26"/>
          <w:szCs w:val="26"/>
          <w:lang w:val="nl-NL"/>
        </w:rPr>
      </w:pPr>
      <w:r w:rsidRPr="00215F00">
        <w:rPr>
          <w:rFonts w:asciiTheme="majorHAnsi" w:hAnsiTheme="majorHAnsi" w:cstheme="majorHAnsi"/>
          <w:b/>
          <w:bCs/>
          <w:iCs/>
          <w:spacing w:val="-2"/>
          <w:sz w:val="26"/>
          <w:szCs w:val="26"/>
          <w:lang w:val="nl-NL"/>
        </w:rPr>
        <w:t>a) Tiến độ cung cấp hàng hoá</w:t>
      </w:r>
    </w:p>
    <w:p w14:paraId="00692341" w14:textId="096C15C9" w:rsidR="003850D6" w:rsidRPr="00215F00" w:rsidRDefault="003850D6" w:rsidP="00984F9D">
      <w:pPr>
        <w:pStyle w:val="SectionVIHeader0"/>
        <w:spacing w:after="120" w:line="264" w:lineRule="auto"/>
        <w:ind w:firstLine="709"/>
        <w:jc w:val="both"/>
        <w:rPr>
          <w:rFonts w:asciiTheme="majorHAnsi" w:hAnsiTheme="majorHAnsi" w:cstheme="majorHAnsi"/>
          <w:b w:val="0"/>
          <w:sz w:val="26"/>
          <w:szCs w:val="26"/>
          <w:lang w:val="nl-NL"/>
        </w:rPr>
      </w:pPr>
      <w:r w:rsidRPr="00215F00">
        <w:rPr>
          <w:rFonts w:asciiTheme="majorHAnsi" w:hAnsiTheme="majorHAnsi" w:cstheme="majorHAnsi"/>
          <w:b w:val="0"/>
          <w:sz w:val="26"/>
          <w:szCs w:val="26"/>
          <w:lang w:val="nl-NL"/>
        </w:rPr>
        <w:t xml:space="preserve">Thời gian giao hàng trong vòng 100 ngày kể từ ngày </w:t>
      </w:r>
      <w:r w:rsidR="0027447E" w:rsidRPr="00215F00">
        <w:rPr>
          <w:rFonts w:asciiTheme="majorHAnsi" w:hAnsiTheme="majorHAnsi" w:cstheme="majorHAnsi"/>
          <w:b w:val="0"/>
          <w:sz w:val="26"/>
          <w:szCs w:val="26"/>
          <w:lang w:val="nl-NL"/>
        </w:rPr>
        <w:t>hợp đồng có hiệu lực</w:t>
      </w:r>
    </w:p>
    <w:p w14:paraId="5C7A3520" w14:textId="77777777" w:rsidR="003850D6" w:rsidRPr="00215F00" w:rsidRDefault="003850D6" w:rsidP="00984F9D">
      <w:pPr>
        <w:pStyle w:val="SectionVIHeader0"/>
        <w:spacing w:after="120" w:line="264" w:lineRule="auto"/>
        <w:ind w:firstLine="709"/>
        <w:jc w:val="both"/>
        <w:rPr>
          <w:rFonts w:asciiTheme="majorHAnsi" w:hAnsiTheme="majorHAnsi" w:cstheme="majorHAnsi"/>
          <w:sz w:val="26"/>
          <w:szCs w:val="26"/>
          <w:lang w:val="nl-NL"/>
        </w:rPr>
      </w:pPr>
      <w:r w:rsidRPr="00215F00">
        <w:rPr>
          <w:rFonts w:asciiTheme="majorHAnsi" w:hAnsiTheme="majorHAnsi" w:cstheme="majorHAnsi"/>
          <w:sz w:val="26"/>
          <w:szCs w:val="26"/>
          <w:lang w:val="nl-NL"/>
        </w:rPr>
        <w:t>b) Yêu cầu về bảo hành hàng hóa:</w:t>
      </w:r>
    </w:p>
    <w:p w14:paraId="5754F586" w14:textId="77777777" w:rsidR="003850D6" w:rsidRPr="00215F00" w:rsidRDefault="003850D6" w:rsidP="00984F9D">
      <w:pPr>
        <w:pStyle w:val="SectionVIHeader0"/>
        <w:spacing w:after="120" w:line="264" w:lineRule="auto"/>
        <w:ind w:firstLine="709"/>
        <w:jc w:val="both"/>
        <w:rPr>
          <w:rFonts w:asciiTheme="majorHAnsi" w:hAnsiTheme="majorHAnsi" w:cstheme="majorHAnsi"/>
          <w:b w:val="0"/>
          <w:sz w:val="26"/>
          <w:szCs w:val="26"/>
        </w:rPr>
      </w:pPr>
      <w:bookmarkStart w:id="10" w:name="_PHỤ_LỤC_1:"/>
      <w:bookmarkStart w:id="11" w:name="_PHỤ_LỤC_2:"/>
      <w:bookmarkEnd w:id="10"/>
      <w:bookmarkEnd w:id="11"/>
      <w:r w:rsidRPr="00215F00">
        <w:rPr>
          <w:rFonts w:asciiTheme="majorHAnsi" w:hAnsiTheme="majorHAnsi" w:cstheme="majorHAnsi"/>
          <w:b w:val="0"/>
          <w:sz w:val="26"/>
          <w:szCs w:val="26"/>
        </w:rPr>
        <w:t xml:space="preserve">- </w:t>
      </w:r>
      <w:r w:rsidRPr="00215F00">
        <w:rPr>
          <w:rFonts w:asciiTheme="majorHAnsi" w:hAnsiTheme="majorHAnsi" w:cstheme="majorHAnsi"/>
          <w:b w:val="0"/>
          <w:sz w:val="26"/>
          <w:szCs w:val="26"/>
          <w:lang w:val="nl-NL"/>
        </w:rPr>
        <w:t>Trong</w:t>
      </w:r>
      <w:r w:rsidRPr="00215F00">
        <w:rPr>
          <w:rFonts w:asciiTheme="majorHAnsi" w:hAnsiTheme="majorHAnsi" w:cstheme="majorHAnsi"/>
          <w:b w:val="0"/>
          <w:sz w:val="26"/>
          <w:szCs w:val="26"/>
        </w:rPr>
        <w:t xml:space="preserve"> thời gian bảo hành hàng hóa: Tất cả hàng hóa được bảo hành theo tiêu chuẩn của Nhà sản xuất hoặc tối thiểu 365 ngày kể từ ngày hai bên ký biên bản nghiệm thu bàn giao hàng hóa (trong trường hợp phải sửa chữa khắc phục thì thời gian bảo hành được tính thêm bằng thời gian sửa chữa; trong trường hợp phải thay thế mới thì thời gian bảo hành được tính lại từ đầu). </w:t>
      </w:r>
    </w:p>
    <w:p w14:paraId="715C094B" w14:textId="4B143BAD" w:rsidR="003850D6" w:rsidRPr="00215F00" w:rsidRDefault="003850D6" w:rsidP="00984F9D">
      <w:pPr>
        <w:pStyle w:val="SectionVIHeader0"/>
        <w:spacing w:after="120" w:line="264" w:lineRule="auto"/>
        <w:ind w:firstLine="709"/>
        <w:jc w:val="both"/>
        <w:rPr>
          <w:rFonts w:asciiTheme="majorHAnsi" w:hAnsiTheme="majorHAnsi" w:cstheme="majorHAnsi"/>
          <w:b w:val="0"/>
          <w:sz w:val="26"/>
          <w:szCs w:val="26"/>
        </w:rPr>
      </w:pPr>
      <w:r w:rsidRPr="00215F00">
        <w:rPr>
          <w:rFonts w:asciiTheme="majorHAnsi" w:hAnsiTheme="majorHAnsi" w:cstheme="majorHAnsi"/>
          <w:b w:val="0"/>
          <w:sz w:val="26"/>
          <w:szCs w:val="26"/>
        </w:rPr>
        <w:t xml:space="preserve">- Yêu cầu điều khoản sau thời gian bảo hành: nhà thầu và nhà sản xuất các thiết bị chính tham gia cung cấp </w:t>
      </w:r>
      <w:r w:rsidR="005A7C2F" w:rsidRPr="00215F00">
        <w:rPr>
          <w:rFonts w:asciiTheme="majorHAnsi" w:hAnsiTheme="majorHAnsi" w:cstheme="majorHAnsi"/>
          <w:b w:val="0"/>
          <w:sz w:val="26"/>
          <w:szCs w:val="26"/>
        </w:rPr>
        <w:t>hàng hóa</w:t>
      </w:r>
      <w:r w:rsidRPr="00215F00">
        <w:rPr>
          <w:rFonts w:asciiTheme="majorHAnsi" w:hAnsiTheme="majorHAnsi" w:cstheme="majorHAnsi"/>
          <w:b w:val="0"/>
          <w:sz w:val="26"/>
          <w:szCs w:val="26"/>
        </w:rPr>
        <w:t xml:space="preserve"> trong Hợp đồng này không được đưa ra bất kỳ sự ràng buộc, hạn chế nào trong việc cung cấp các dịch vụ tư vấn kỹ thuật, cung cấp </w:t>
      </w:r>
      <w:r w:rsidR="005A7C2F" w:rsidRPr="00215F00">
        <w:rPr>
          <w:rFonts w:asciiTheme="majorHAnsi" w:hAnsiTheme="majorHAnsi" w:cstheme="majorHAnsi"/>
          <w:b w:val="0"/>
          <w:sz w:val="26"/>
          <w:szCs w:val="26"/>
        </w:rPr>
        <w:t>hàng hóa</w:t>
      </w:r>
      <w:r w:rsidRPr="00215F00">
        <w:rPr>
          <w:rFonts w:asciiTheme="majorHAnsi" w:hAnsiTheme="majorHAnsi" w:cstheme="majorHAnsi"/>
          <w:b w:val="0"/>
          <w:sz w:val="26"/>
          <w:szCs w:val="26"/>
        </w:rPr>
        <w:t xml:space="preserve"> dự phòng/thay thế sau thời gian bảo hành của Hợp đồng, bao gồm nhưng không giới hạn tới các quy định cản trở sự tiếp cận của Chủ đầu tư tới cách dịch vụ và vật tư thiết bị nêu trên nhằm nâng cao độ tin cậy vận hành của thiết bị/hệ thống.</w:t>
      </w:r>
    </w:p>
    <w:p w14:paraId="72DD667F" w14:textId="77777777" w:rsidR="003850D6" w:rsidRPr="00215F00" w:rsidRDefault="003850D6" w:rsidP="00984F9D">
      <w:pPr>
        <w:pStyle w:val="SectionVIHeader0"/>
        <w:spacing w:after="120" w:line="264" w:lineRule="auto"/>
        <w:ind w:firstLine="709"/>
        <w:jc w:val="both"/>
        <w:rPr>
          <w:rFonts w:asciiTheme="majorHAnsi" w:hAnsiTheme="majorHAnsi" w:cstheme="majorHAnsi"/>
          <w:b w:val="0"/>
          <w:sz w:val="26"/>
          <w:szCs w:val="26"/>
          <w:lang w:val="nl-NL"/>
        </w:rPr>
      </w:pPr>
      <w:r w:rsidRPr="00215F00">
        <w:rPr>
          <w:rFonts w:asciiTheme="majorHAnsi" w:hAnsiTheme="majorHAnsi" w:cstheme="majorHAnsi"/>
          <w:sz w:val="26"/>
          <w:szCs w:val="26"/>
          <w:lang w:val="nl-NL"/>
        </w:rPr>
        <w:t>Mục 2. Tài liệu/Bản vẽ</w:t>
      </w:r>
    </w:p>
    <w:p w14:paraId="32B217D7" w14:textId="77777777" w:rsidR="003850D6" w:rsidRPr="00215F00" w:rsidRDefault="003850D6" w:rsidP="00984F9D">
      <w:pPr>
        <w:spacing w:before="120" w:after="120" w:line="264" w:lineRule="auto"/>
        <w:ind w:firstLine="709"/>
        <w:rPr>
          <w:rFonts w:asciiTheme="majorHAnsi" w:hAnsiTheme="majorHAnsi" w:cstheme="majorHAnsi"/>
          <w:spacing w:val="-4"/>
          <w:sz w:val="26"/>
          <w:szCs w:val="26"/>
          <w:lang w:val="nl-NL"/>
        </w:rPr>
      </w:pPr>
      <w:r w:rsidRPr="00215F00">
        <w:rPr>
          <w:rFonts w:asciiTheme="majorHAnsi" w:hAnsiTheme="majorHAnsi" w:cstheme="majorHAnsi"/>
          <w:spacing w:val="-4"/>
          <w:sz w:val="26"/>
          <w:szCs w:val="26"/>
          <w:lang w:val="nl-NL"/>
        </w:rPr>
        <w:t>E-HSMT này gồm có các bản vẽ trong danh mục sau đây: Không có bản vẽ.</w:t>
      </w:r>
    </w:p>
    <w:p w14:paraId="754956C3" w14:textId="77777777" w:rsidR="003850D6" w:rsidRPr="00215F00" w:rsidRDefault="003850D6" w:rsidP="00984F9D">
      <w:pPr>
        <w:spacing w:before="120" w:after="120" w:line="264" w:lineRule="auto"/>
        <w:ind w:firstLine="709"/>
        <w:rPr>
          <w:rFonts w:asciiTheme="majorHAnsi" w:hAnsiTheme="majorHAnsi" w:cstheme="majorHAnsi"/>
          <w:i/>
          <w:iCs/>
          <w:spacing w:val="-4"/>
          <w:sz w:val="26"/>
          <w:szCs w:val="26"/>
          <w:lang w:val="nl-NL"/>
        </w:rPr>
      </w:pPr>
      <w:r w:rsidRPr="00215F00">
        <w:rPr>
          <w:rFonts w:asciiTheme="majorHAnsi" w:hAnsiTheme="majorHAnsi" w:cstheme="majorHAnsi"/>
          <w:spacing w:val="-4"/>
          <w:sz w:val="26"/>
          <w:szCs w:val="26"/>
          <w:lang w:val="nl-NL"/>
        </w:rPr>
        <w:lastRenderedPageBreak/>
        <w:t>Tài liệu kỹ thuật của mục 2, 3 tham khảo theo tài liệu đính kèm.</w:t>
      </w:r>
    </w:p>
    <w:p w14:paraId="199277DE" w14:textId="77777777" w:rsidR="003850D6" w:rsidRPr="00215F00" w:rsidRDefault="003850D6" w:rsidP="00984F9D">
      <w:pPr>
        <w:pStyle w:val="SectionVIHeader0"/>
        <w:widowControl w:val="0"/>
        <w:spacing w:after="120" w:line="264" w:lineRule="auto"/>
        <w:ind w:firstLine="709"/>
        <w:jc w:val="both"/>
        <w:rPr>
          <w:rFonts w:asciiTheme="majorHAnsi" w:hAnsiTheme="majorHAnsi" w:cstheme="majorHAnsi"/>
          <w:sz w:val="26"/>
          <w:szCs w:val="26"/>
          <w:lang w:val="nl-NL"/>
        </w:rPr>
      </w:pPr>
      <w:r w:rsidRPr="00215F00">
        <w:rPr>
          <w:rFonts w:asciiTheme="majorHAnsi" w:hAnsiTheme="majorHAnsi" w:cstheme="majorHAnsi"/>
          <w:sz w:val="26"/>
          <w:szCs w:val="26"/>
          <w:lang w:val="nl-NL"/>
        </w:rPr>
        <w:t>Mục 3. Kiểm tra và thử nghiệm</w:t>
      </w:r>
    </w:p>
    <w:p w14:paraId="230D5166" w14:textId="77777777" w:rsidR="003850D6" w:rsidRPr="00215F00" w:rsidRDefault="003850D6" w:rsidP="00984F9D">
      <w:pPr>
        <w:spacing w:after="200" w:line="276"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Các kiểm tra và thử nghiệm cần tiến hành gồm có:</w:t>
      </w:r>
    </w:p>
    <w:p w14:paraId="50F8700C" w14:textId="77777777" w:rsidR="003850D6" w:rsidRPr="00215F00" w:rsidRDefault="003850D6" w:rsidP="00984F9D">
      <w:pPr>
        <w:widowControl w:val="0"/>
        <w:spacing w:before="120" w:after="12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 Kiểm tra đầy đủ bản gốc hoặc bản sao y công chứng chứng nhận xuất xứ hàng hóa (CO), chứng nhận chất lượng (CQ) hoặc các giấy tờ khác tương đương, Tờ khai Hải quan được đóng dấu xác nhận của đơn vị nhập khẩu. Trường hợp nhà thầu cung cấp bản sao y công chứng, Nhà thầu phải cung cấp bản cam kết chịu trách nhiệm pháp lý của các loại giấy tờ nêu trên.</w:t>
      </w:r>
    </w:p>
    <w:p w14:paraId="65EF6CD3" w14:textId="19EE0151" w:rsidR="003850D6" w:rsidRPr="00215F00" w:rsidRDefault="003850D6" w:rsidP="00984F9D">
      <w:pPr>
        <w:widowControl w:val="0"/>
        <w:spacing w:before="120" w:after="12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 xml:space="preserve">- Nhà thầu cung cấp Test report (kết quả phân tích) </w:t>
      </w:r>
      <w:r w:rsidRPr="00215F00">
        <w:rPr>
          <w:rFonts w:asciiTheme="majorHAnsi" w:hAnsiTheme="majorHAnsi" w:cstheme="majorHAnsi"/>
          <w:bCs/>
          <w:sz w:val="26"/>
          <w:szCs w:val="26"/>
          <w:lang w:val="nl-NL"/>
        </w:rPr>
        <w:t>về các thông số của hàng hoá nhà thầu cung cấp: điểm chớp cháy, VOC, khả năng chịu nhiệt liên tục của hàng hóa (sơn) được thực hiện bởi</w:t>
      </w:r>
      <w:r w:rsidRPr="00215F00">
        <w:rPr>
          <w:rFonts w:asciiTheme="majorHAnsi" w:hAnsiTheme="majorHAnsi" w:cstheme="majorHAnsi"/>
          <w:sz w:val="26"/>
          <w:szCs w:val="26"/>
          <w:lang w:val="nl-NL"/>
        </w:rPr>
        <w:t xml:space="preserve"> đơn vị phân tích</w:t>
      </w:r>
      <w:r w:rsidR="00A74F66" w:rsidRPr="00215F00">
        <w:rPr>
          <w:rFonts w:asciiTheme="majorHAnsi" w:hAnsiTheme="majorHAnsi" w:cstheme="majorHAnsi"/>
          <w:sz w:val="26"/>
          <w:szCs w:val="26"/>
          <w:lang w:val="nl-NL"/>
        </w:rPr>
        <w:t xml:space="preserve"> </w:t>
      </w:r>
      <w:r w:rsidRPr="00215F00">
        <w:rPr>
          <w:rFonts w:asciiTheme="majorHAnsi" w:hAnsiTheme="majorHAnsi" w:cstheme="majorHAnsi"/>
          <w:sz w:val="26"/>
          <w:szCs w:val="26"/>
          <w:lang w:val="nl-NL"/>
        </w:rPr>
        <w:t>(Viện/Phòng thí nghiệm có đủ năng lực kiểm nghiệm, thí nghiệm đạt chuẩn ISO/IEC17025:2017 hoặc Viện/Phòng thí nghiệm đạt tiêu chuẩn tương đương đã được quốc tế công nhận) đối với hàng hoá Sơn (mục 2, 3) cung cấp cho chủ đầu tư. Trong trường hợp nghi ngờ kết quả phân tích mà nhà thầu cung cấp hai bên sẽ tiến hành theo quy định tại mục E-ĐKC 21 chương VI của E-HSMT.</w:t>
      </w:r>
    </w:p>
    <w:p w14:paraId="2D2ECD25" w14:textId="77777777" w:rsidR="003850D6" w:rsidRPr="00215F00" w:rsidRDefault="003850D6" w:rsidP="00984F9D">
      <w:pPr>
        <w:widowControl w:val="0"/>
        <w:spacing w:before="120" w:after="12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 Kiểm tra đúng số lượng, hàng hóa mới, chưa qua sử dụng.</w:t>
      </w:r>
    </w:p>
    <w:p w14:paraId="7780CCE5" w14:textId="77777777" w:rsidR="003850D6" w:rsidRPr="00215F00" w:rsidRDefault="003850D6" w:rsidP="00984F9D">
      <w:pPr>
        <w:widowControl w:val="0"/>
        <w:spacing w:before="120" w:after="12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 Kiểm tra chủng loại, quy cách và chất lượng hàng hóa.</w:t>
      </w:r>
    </w:p>
    <w:p w14:paraId="23415FD5" w14:textId="77777777" w:rsidR="003850D6" w:rsidRPr="00215F00" w:rsidRDefault="003850D6" w:rsidP="00984F9D">
      <w:pPr>
        <w:widowControl w:val="0"/>
        <w:spacing w:before="120" w:after="12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 Hàng hóa sẽ được kiểm tra tại địa điểm nhận hàng đến và được Chủ đầu tư kiểm tra về hình dáng, kích thước và các thông số kỹ thuật, tính năng kỹ thuật, tình trạng và số lượng của hàng hóa, nếu đáp ứng đầy đủ các yêu cầu đặt ra trong hợp đồng thì được đánh giá là đáp ứng yêu cầu về kỹ thuật.</w:t>
      </w:r>
    </w:p>
    <w:p w14:paraId="1E0644EC" w14:textId="77777777" w:rsidR="003850D6" w:rsidRPr="00215F00" w:rsidRDefault="003850D6" w:rsidP="00984F9D">
      <w:pPr>
        <w:widowControl w:val="0"/>
        <w:spacing w:before="120" w:after="120" w:line="264" w:lineRule="auto"/>
        <w:ind w:firstLine="709"/>
        <w:rPr>
          <w:rFonts w:asciiTheme="majorHAnsi" w:hAnsiTheme="majorHAnsi" w:cstheme="majorHAnsi"/>
          <w:iCs/>
          <w:spacing w:val="-2"/>
          <w:sz w:val="26"/>
          <w:szCs w:val="26"/>
          <w:lang w:val="nl-NL"/>
        </w:rPr>
      </w:pPr>
      <w:r w:rsidRPr="00215F00">
        <w:rPr>
          <w:rFonts w:asciiTheme="majorHAnsi" w:hAnsiTheme="majorHAnsi" w:cstheme="majorHAnsi"/>
          <w:iCs/>
          <w:spacing w:val="-2"/>
          <w:sz w:val="26"/>
          <w:szCs w:val="26"/>
          <w:lang w:val="nl-NL"/>
        </w:rPr>
        <w:t>- Trường hợp hàng hoá nhận được không đáp ứng với những quy định của hợp đồng, Chủ đầu tư có quyền từ chối nhận hàng và/hoặc nhà thầu sẽ có trách nhiệm cung cấp miễn phí hàng hoá khác cùng với các thủ tục cần thiết để thay thế những hàng hoá không phù hợp đó, trong vòng 15 ngày sau khi nhận được khiếu nại của Chủ đầu tư. Chủ đầu tư sẽ hoàn trả lại số hàng hoá không đáp ứng đó theo yêu cầu và bằng chi phí của nhà thầu.</w:t>
      </w:r>
    </w:p>
    <w:p w14:paraId="718EE3B4" w14:textId="77777777" w:rsidR="003850D6" w:rsidRPr="00215F00" w:rsidRDefault="003850D6" w:rsidP="00984F9D">
      <w:pPr>
        <w:widowControl w:val="0"/>
        <w:spacing w:before="120" w:after="120" w:line="264" w:lineRule="auto"/>
        <w:ind w:firstLine="709"/>
        <w:rPr>
          <w:rFonts w:asciiTheme="majorHAnsi" w:hAnsiTheme="majorHAnsi" w:cstheme="majorHAnsi"/>
          <w:iCs/>
          <w:spacing w:val="-2"/>
          <w:sz w:val="26"/>
          <w:szCs w:val="26"/>
          <w:lang w:val="nl-NL"/>
        </w:rPr>
      </w:pPr>
      <w:r w:rsidRPr="00215F00">
        <w:rPr>
          <w:rFonts w:asciiTheme="majorHAnsi" w:hAnsiTheme="majorHAnsi" w:cstheme="majorHAnsi"/>
          <w:iCs/>
          <w:spacing w:val="-2"/>
          <w:sz w:val="26"/>
          <w:szCs w:val="26"/>
          <w:lang w:val="nl-NL"/>
        </w:rPr>
        <w:t>- Trong trường hợp nhà thầu không cung cấp hàng hóa thay thế theo quy định nêu trên thì chủ đầu tư có quyền mua hàng của đơn vị khác để thay thế theo đúng loại hàng hoá ghi trong hợp đồng và nhà thầu phải trả khoản tiền chênh lệch và các chi phí liên quan nếu có theo quy định tại điều khoản E-ĐKC 29.</w:t>
      </w:r>
    </w:p>
    <w:p w14:paraId="11C265A8" w14:textId="77777777" w:rsidR="003850D6" w:rsidRPr="00215F00" w:rsidRDefault="003850D6" w:rsidP="00984F9D">
      <w:pPr>
        <w:pStyle w:val="Heading4"/>
        <w:keepNext w:val="0"/>
        <w:widowControl w:val="0"/>
        <w:spacing w:after="120"/>
        <w:rPr>
          <w:rFonts w:asciiTheme="majorHAnsi" w:hAnsiTheme="majorHAnsi" w:cstheme="majorHAnsi"/>
          <w:b w:val="0"/>
          <w:bCs w:val="0"/>
          <w:sz w:val="26"/>
          <w:szCs w:val="26"/>
        </w:rPr>
      </w:pPr>
      <w:r w:rsidRPr="00215F00">
        <w:rPr>
          <w:rFonts w:asciiTheme="majorHAnsi" w:hAnsiTheme="majorHAnsi" w:cstheme="majorHAnsi"/>
          <w:sz w:val="26"/>
          <w:szCs w:val="26"/>
        </w:rPr>
        <w:t xml:space="preserve">Mục 4  Yêu cầu kỹ thuật về dịch vụ </w:t>
      </w:r>
    </w:p>
    <w:p w14:paraId="69C29BD8" w14:textId="77777777" w:rsidR="003850D6" w:rsidRPr="00215F00" w:rsidRDefault="003850D6" w:rsidP="00984F9D">
      <w:pPr>
        <w:widowControl w:val="0"/>
        <w:spacing w:before="120" w:after="120" w:line="264" w:lineRule="auto"/>
        <w:ind w:firstLine="709"/>
        <w:rPr>
          <w:rFonts w:asciiTheme="majorHAnsi" w:hAnsiTheme="majorHAnsi" w:cstheme="majorHAnsi"/>
          <w:b/>
          <w:bCs/>
          <w:sz w:val="26"/>
          <w:szCs w:val="26"/>
          <w:lang w:val="nl-NL"/>
        </w:rPr>
      </w:pPr>
      <w:r w:rsidRPr="00215F00">
        <w:rPr>
          <w:rFonts w:asciiTheme="majorHAnsi" w:hAnsiTheme="majorHAnsi" w:cstheme="majorHAnsi"/>
          <w:b/>
          <w:bCs/>
          <w:sz w:val="26"/>
          <w:szCs w:val="26"/>
          <w:lang w:val="nl-NL"/>
        </w:rPr>
        <w:t xml:space="preserve">4.1 </w:t>
      </w:r>
      <w:r w:rsidRPr="00215F00">
        <w:rPr>
          <w:rFonts w:asciiTheme="majorHAnsi" w:hAnsiTheme="majorHAnsi" w:cstheme="majorHAnsi"/>
          <w:b/>
          <w:bCs/>
          <w:iCs/>
          <w:spacing w:val="-2"/>
          <w:sz w:val="26"/>
          <w:szCs w:val="26"/>
          <w:lang w:val="nl-NL"/>
        </w:rPr>
        <w:t>Phạm</w:t>
      </w:r>
      <w:r w:rsidRPr="00215F00">
        <w:rPr>
          <w:rFonts w:asciiTheme="majorHAnsi" w:hAnsiTheme="majorHAnsi" w:cstheme="majorHAnsi"/>
          <w:b/>
          <w:bCs/>
          <w:sz w:val="26"/>
          <w:szCs w:val="26"/>
          <w:lang w:val="nl-NL"/>
        </w:rPr>
        <w:t xml:space="preserve"> vi cung cấp dịch vụ: </w:t>
      </w:r>
    </w:p>
    <w:p w14:paraId="69E1A80D" w14:textId="77777777" w:rsidR="003850D6" w:rsidRPr="00215F00" w:rsidRDefault="003850D6" w:rsidP="00984F9D">
      <w:pPr>
        <w:widowControl w:val="0"/>
        <w:spacing w:before="120" w:after="120"/>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 xml:space="preserve">Theo như Mẫu số 01D (webform trên Hệ thống) và các dịch vụ liên quan thuộc phạm vi gói thầu bao gồm nhưng không giới hạn các nội dung công việc theo bảng sau: </w:t>
      </w:r>
    </w:p>
    <w:tbl>
      <w:tblPr>
        <w:tblW w:w="51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2448"/>
        <w:gridCol w:w="4558"/>
        <w:gridCol w:w="988"/>
        <w:gridCol w:w="1019"/>
      </w:tblGrid>
      <w:tr w:rsidR="00215F00" w:rsidRPr="00215F00" w14:paraId="1B407276" w14:textId="77777777" w:rsidTr="00EB1C34">
        <w:trPr>
          <w:trHeight w:val="841"/>
          <w:tblHeader/>
        </w:trPr>
        <w:tc>
          <w:tcPr>
            <w:tcW w:w="436" w:type="pct"/>
            <w:shd w:val="clear" w:color="auto" w:fill="auto"/>
            <w:vAlign w:val="center"/>
            <w:hideMark/>
          </w:tcPr>
          <w:p w14:paraId="10F8DADC" w14:textId="77777777" w:rsidR="003850D6" w:rsidRPr="00215F00" w:rsidRDefault="003850D6" w:rsidP="00984F9D">
            <w:pPr>
              <w:pStyle w:val="titulo"/>
              <w:widowControl w:val="0"/>
              <w:spacing w:before="60" w:after="60"/>
              <w:ind w:left="-57" w:right="-57"/>
              <w:jc w:val="center"/>
              <w:rPr>
                <w:rFonts w:asciiTheme="majorHAnsi" w:hAnsiTheme="majorHAnsi" w:cstheme="majorHAnsi"/>
                <w:b/>
                <w:bCs/>
                <w:iCs/>
                <w:sz w:val="26"/>
                <w:szCs w:val="26"/>
              </w:rPr>
            </w:pPr>
            <w:r w:rsidRPr="00215F00">
              <w:rPr>
                <w:rFonts w:asciiTheme="majorHAnsi" w:hAnsiTheme="majorHAnsi" w:cstheme="majorHAnsi"/>
                <w:b/>
                <w:bCs/>
                <w:iCs/>
                <w:sz w:val="26"/>
                <w:szCs w:val="26"/>
              </w:rPr>
              <w:lastRenderedPageBreak/>
              <w:t>Hạng mục số</w:t>
            </w:r>
          </w:p>
        </w:tc>
        <w:tc>
          <w:tcPr>
            <w:tcW w:w="1239" w:type="pct"/>
            <w:shd w:val="clear" w:color="auto" w:fill="auto"/>
            <w:vAlign w:val="center"/>
            <w:hideMark/>
          </w:tcPr>
          <w:p w14:paraId="35F0DF1F" w14:textId="77777777" w:rsidR="003850D6" w:rsidRPr="00215F00" w:rsidRDefault="003850D6" w:rsidP="00984F9D">
            <w:pPr>
              <w:widowControl w:val="0"/>
              <w:spacing w:before="60" w:after="60"/>
              <w:jc w:val="center"/>
              <w:rPr>
                <w:rFonts w:asciiTheme="majorHAnsi" w:hAnsiTheme="majorHAnsi" w:cstheme="majorHAnsi"/>
                <w:b/>
                <w:bCs/>
                <w:sz w:val="26"/>
                <w:szCs w:val="26"/>
              </w:rPr>
            </w:pPr>
            <w:r w:rsidRPr="00215F00">
              <w:rPr>
                <w:rFonts w:asciiTheme="majorHAnsi" w:hAnsiTheme="majorHAnsi" w:cstheme="majorHAnsi"/>
                <w:b/>
                <w:bCs/>
                <w:iCs/>
                <w:sz w:val="26"/>
                <w:szCs w:val="26"/>
              </w:rPr>
              <w:t>Tên dịch vụ liên quan</w:t>
            </w:r>
          </w:p>
        </w:tc>
        <w:tc>
          <w:tcPr>
            <w:tcW w:w="2308" w:type="pct"/>
            <w:shd w:val="clear" w:color="auto" w:fill="auto"/>
            <w:vAlign w:val="center"/>
            <w:hideMark/>
          </w:tcPr>
          <w:p w14:paraId="74AC80C0" w14:textId="77777777" w:rsidR="003850D6" w:rsidRPr="00215F00" w:rsidRDefault="003850D6" w:rsidP="00984F9D">
            <w:pPr>
              <w:pStyle w:val="titulo"/>
              <w:widowControl w:val="0"/>
              <w:spacing w:before="60" w:after="60"/>
              <w:jc w:val="center"/>
              <w:rPr>
                <w:rFonts w:asciiTheme="majorHAnsi" w:hAnsiTheme="majorHAnsi" w:cstheme="majorHAnsi"/>
                <w:b/>
                <w:bCs/>
                <w:iCs/>
                <w:sz w:val="26"/>
                <w:szCs w:val="26"/>
                <w:lang w:val="vi-VN"/>
              </w:rPr>
            </w:pPr>
            <w:r w:rsidRPr="00215F00">
              <w:rPr>
                <w:rFonts w:asciiTheme="majorHAnsi" w:hAnsiTheme="majorHAnsi" w:cstheme="majorHAnsi"/>
                <w:b/>
                <w:bCs/>
                <w:iCs/>
                <w:sz w:val="26"/>
                <w:szCs w:val="26"/>
              </w:rPr>
              <w:t>Mô tả dịch vụ</w:t>
            </w:r>
          </w:p>
        </w:tc>
        <w:tc>
          <w:tcPr>
            <w:tcW w:w="500" w:type="pct"/>
            <w:vAlign w:val="center"/>
          </w:tcPr>
          <w:p w14:paraId="18D43373" w14:textId="77777777" w:rsidR="003850D6" w:rsidRPr="00215F00" w:rsidRDefault="003850D6" w:rsidP="00984F9D">
            <w:pPr>
              <w:pStyle w:val="titulo"/>
              <w:widowControl w:val="0"/>
              <w:spacing w:before="60" w:after="60"/>
              <w:jc w:val="center"/>
              <w:rPr>
                <w:rFonts w:asciiTheme="majorHAnsi" w:hAnsiTheme="majorHAnsi" w:cstheme="majorHAnsi"/>
                <w:b/>
                <w:bCs/>
                <w:sz w:val="26"/>
                <w:szCs w:val="26"/>
              </w:rPr>
            </w:pPr>
            <w:r w:rsidRPr="00215F00">
              <w:rPr>
                <w:rFonts w:asciiTheme="majorHAnsi" w:hAnsiTheme="majorHAnsi" w:cstheme="majorHAnsi"/>
                <w:b/>
                <w:bCs/>
                <w:sz w:val="26"/>
                <w:szCs w:val="26"/>
              </w:rPr>
              <w:t>Đơn vị</w:t>
            </w:r>
          </w:p>
        </w:tc>
        <w:tc>
          <w:tcPr>
            <w:tcW w:w="516" w:type="pct"/>
            <w:shd w:val="clear" w:color="auto" w:fill="auto"/>
            <w:vAlign w:val="center"/>
          </w:tcPr>
          <w:p w14:paraId="1FC67342" w14:textId="77777777" w:rsidR="003850D6" w:rsidRPr="00215F00" w:rsidRDefault="003850D6" w:rsidP="00984F9D">
            <w:pPr>
              <w:pStyle w:val="titulo"/>
              <w:widowControl w:val="0"/>
              <w:spacing w:before="60" w:after="60"/>
              <w:jc w:val="center"/>
              <w:rPr>
                <w:rFonts w:asciiTheme="majorHAnsi" w:hAnsiTheme="majorHAnsi" w:cstheme="majorHAnsi"/>
                <w:b/>
                <w:bCs/>
                <w:iCs/>
                <w:sz w:val="26"/>
                <w:szCs w:val="26"/>
              </w:rPr>
            </w:pPr>
            <w:r w:rsidRPr="00215F00">
              <w:rPr>
                <w:rFonts w:asciiTheme="majorHAnsi" w:hAnsiTheme="majorHAnsi" w:cstheme="majorHAnsi"/>
                <w:b/>
                <w:bCs/>
                <w:sz w:val="26"/>
                <w:szCs w:val="26"/>
              </w:rPr>
              <w:t>Khối lượng</w:t>
            </w:r>
          </w:p>
        </w:tc>
      </w:tr>
      <w:tr w:rsidR="00215F00" w:rsidRPr="00215F00" w14:paraId="00D3EDD5" w14:textId="77777777" w:rsidTr="00EB1C34">
        <w:trPr>
          <w:trHeight w:val="844"/>
        </w:trPr>
        <w:tc>
          <w:tcPr>
            <w:tcW w:w="436" w:type="pct"/>
            <w:shd w:val="clear" w:color="auto" w:fill="auto"/>
            <w:vAlign w:val="center"/>
          </w:tcPr>
          <w:p w14:paraId="1273D749" w14:textId="77777777" w:rsidR="003850D6" w:rsidRPr="00215F00" w:rsidRDefault="003850D6" w:rsidP="00984F9D">
            <w:pPr>
              <w:widowControl w:val="0"/>
              <w:spacing w:before="60" w:after="60"/>
              <w:rPr>
                <w:rFonts w:asciiTheme="majorHAnsi" w:hAnsiTheme="majorHAnsi" w:cstheme="majorHAnsi"/>
                <w:sz w:val="26"/>
                <w:szCs w:val="26"/>
              </w:rPr>
            </w:pPr>
            <w:r w:rsidRPr="00215F00">
              <w:rPr>
                <w:rFonts w:asciiTheme="majorHAnsi" w:hAnsiTheme="majorHAnsi" w:cstheme="majorHAnsi"/>
                <w:sz w:val="26"/>
                <w:szCs w:val="26"/>
              </w:rPr>
              <w:t>1</w:t>
            </w:r>
          </w:p>
        </w:tc>
        <w:tc>
          <w:tcPr>
            <w:tcW w:w="1239" w:type="pct"/>
            <w:shd w:val="clear" w:color="auto" w:fill="auto"/>
            <w:vAlign w:val="center"/>
          </w:tcPr>
          <w:p w14:paraId="0116CAC3" w14:textId="77777777" w:rsidR="003850D6" w:rsidRPr="00215F00" w:rsidRDefault="003850D6" w:rsidP="00984F9D">
            <w:pPr>
              <w:widowControl w:val="0"/>
              <w:spacing w:before="60" w:after="60"/>
              <w:rPr>
                <w:rFonts w:asciiTheme="majorHAnsi" w:hAnsiTheme="majorHAnsi" w:cstheme="majorHAnsi"/>
                <w:sz w:val="26"/>
                <w:szCs w:val="26"/>
              </w:rPr>
            </w:pPr>
            <w:r w:rsidRPr="00215F00">
              <w:rPr>
                <w:rFonts w:asciiTheme="majorHAnsi" w:hAnsiTheme="majorHAnsi" w:cstheme="majorHAnsi"/>
                <w:sz w:val="26"/>
                <w:szCs w:val="26"/>
              </w:rPr>
              <w:t>Sơn chống ăn mòn GGH và ống dẫn khói</w:t>
            </w:r>
          </w:p>
        </w:tc>
        <w:tc>
          <w:tcPr>
            <w:tcW w:w="2308" w:type="pct"/>
            <w:shd w:val="clear" w:color="auto" w:fill="auto"/>
            <w:vAlign w:val="center"/>
          </w:tcPr>
          <w:p w14:paraId="626D5A01" w14:textId="77777777" w:rsidR="003850D6" w:rsidRPr="00215F00" w:rsidRDefault="003850D6" w:rsidP="00984F9D">
            <w:pPr>
              <w:widowControl w:val="0"/>
              <w:spacing w:before="60" w:after="60"/>
              <w:rPr>
                <w:rFonts w:asciiTheme="majorHAnsi" w:hAnsiTheme="majorHAnsi" w:cstheme="majorHAnsi"/>
                <w:sz w:val="26"/>
                <w:szCs w:val="26"/>
              </w:rPr>
            </w:pPr>
            <w:r w:rsidRPr="00215F00">
              <w:rPr>
                <w:rFonts w:asciiTheme="majorHAnsi" w:hAnsiTheme="majorHAnsi" w:cstheme="majorHAnsi"/>
                <w:sz w:val="26"/>
                <w:szCs w:val="26"/>
              </w:rPr>
              <w:t>- Chuẩn bị mặt bằng, vật tư, thiết bị và dụng cụ thi công</w:t>
            </w:r>
          </w:p>
          <w:p w14:paraId="1822B6ED" w14:textId="77777777" w:rsidR="003850D6" w:rsidRPr="00215F00" w:rsidRDefault="003850D6" w:rsidP="00984F9D">
            <w:pPr>
              <w:widowControl w:val="0"/>
              <w:spacing w:before="60" w:after="60"/>
              <w:rPr>
                <w:rFonts w:asciiTheme="majorHAnsi" w:hAnsiTheme="majorHAnsi" w:cstheme="majorHAnsi"/>
                <w:sz w:val="26"/>
                <w:szCs w:val="26"/>
              </w:rPr>
            </w:pPr>
            <w:r w:rsidRPr="00215F00">
              <w:rPr>
                <w:rFonts w:asciiTheme="majorHAnsi" w:hAnsiTheme="majorHAnsi" w:cstheme="majorHAnsi"/>
                <w:sz w:val="26"/>
                <w:szCs w:val="26"/>
              </w:rPr>
              <w:t xml:space="preserve"> -  Tháo, lắp giàn giáo phục vụ thi công</w:t>
            </w:r>
          </w:p>
          <w:p w14:paraId="06D069E2" w14:textId="2650189F" w:rsidR="003850D6" w:rsidRPr="00215F00" w:rsidRDefault="003850D6" w:rsidP="00984F9D">
            <w:pPr>
              <w:widowControl w:val="0"/>
              <w:spacing w:before="60" w:after="60"/>
              <w:rPr>
                <w:rFonts w:asciiTheme="majorHAnsi" w:hAnsiTheme="majorHAnsi" w:cstheme="majorHAnsi"/>
                <w:sz w:val="26"/>
                <w:szCs w:val="26"/>
              </w:rPr>
            </w:pPr>
            <w:r w:rsidRPr="00215F00">
              <w:rPr>
                <w:rFonts w:asciiTheme="majorHAnsi" w:hAnsiTheme="majorHAnsi" w:cstheme="majorHAnsi"/>
                <w:sz w:val="26"/>
                <w:szCs w:val="26"/>
              </w:rPr>
              <w:t xml:space="preserve"> - Vệ sinh sạch b</w:t>
            </w:r>
            <w:r w:rsidR="00B41DEA" w:rsidRPr="00215F00">
              <w:rPr>
                <w:rFonts w:asciiTheme="majorHAnsi" w:hAnsiTheme="majorHAnsi" w:cstheme="majorHAnsi"/>
                <w:sz w:val="26"/>
                <w:szCs w:val="26"/>
              </w:rPr>
              <w:t>ụi</w:t>
            </w:r>
            <w:r w:rsidRPr="00215F00">
              <w:rPr>
                <w:rFonts w:asciiTheme="majorHAnsi" w:hAnsiTheme="majorHAnsi" w:cstheme="majorHAnsi"/>
                <w:sz w:val="26"/>
                <w:szCs w:val="26"/>
              </w:rPr>
              <w:t xml:space="preserve"> bẩn bên trong</w:t>
            </w:r>
          </w:p>
          <w:p w14:paraId="047AB708" w14:textId="77777777" w:rsidR="003850D6" w:rsidRPr="00215F00" w:rsidRDefault="003850D6" w:rsidP="00984F9D">
            <w:pPr>
              <w:widowControl w:val="0"/>
              <w:spacing w:before="60" w:after="60"/>
              <w:rPr>
                <w:rFonts w:asciiTheme="majorHAnsi" w:hAnsiTheme="majorHAnsi" w:cstheme="majorHAnsi"/>
                <w:sz w:val="26"/>
                <w:szCs w:val="26"/>
              </w:rPr>
            </w:pPr>
            <w:r w:rsidRPr="00215F00">
              <w:rPr>
                <w:rFonts w:asciiTheme="majorHAnsi" w:hAnsiTheme="majorHAnsi" w:cstheme="majorHAnsi"/>
                <w:sz w:val="26"/>
                <w:szCs w:val="26"/>
              </w:rPr>
              <w:t xml:space="preserve"> - Kiểm tra tình trạng phần sơn chống ăn mòn</w:t>
            </w:r>
          </w:p>
          <w:p w14:paraId="72CC5CA9" w14:textId="77777777" w:rsidR="003850D6" w:rsidRPr="00215F00" w:rsidRDefault="003850D6" w:rsidP="00984F9D">
            <w:pPr>
              <w:widowControl w:val="0"/>
              <w:spacing w:before="60" w:after="60"/>
              <w:rPr>
                <w:rFonts w:asciiTheme="majorHAnsi" w:hAnsiTheme="majorHAnsi" w:cstheme="majorHAnsi"/>
                <w:sz w:val="26"/>
                <w:szCs w:val="26"/>
              </w:rPr>
            </w:pPr>
            <w:r w:rsidRPr="00215F00">
              <w:rPr>
                <w:rFonts w:asciiTheme="majorHAnsi" w:hAnsiTheme="majorHAnsi" w:cstheme="majorHAnsi"/>
                <w:sz w:val="26"/>
                <w:szCs w:val="26"/>
              </w:rPr>
              <w:t xml:space="preserve"> - Sơn lại các vị trí bị hư hỏng theo đúng yêu cầu kỹ thuật</w:t>
            </w:r>
          </w:p>
          <w:p w14:paraId="250BA66C" w14:textId="77777777" w:rsidR="003850D6" w:rsidRPr="00215F00" w:rsidRDefault="003850D6" w:rsidP="00984F9D">
            <w:pPr>
              <w:widowControl w:val="0"/>
              <w:spacing w:before="60" w:after="60"/>
              <w:rPr>
                <w:rFonts w:asciiTheme="majorHAnsi" w:hAnsiTheme="majorHAnsi" w:cstheme="majorHAnsi"/>
                <w:sz w:val="26"/>
                <w:szCs w:val="26"/>
              </w:rPr>
            </w:pPr>
            <w:r w:rsidRPr="00215F00">
              <w:rPr>
                <w:rFonts w:asciiTheme="majorHAnsi" w:hAnsiTheme="majorHAnsi" w:cstheme="majorHAnsi"/>
                <w:sz w:val="26"/>
                <w:szCs w:val="26"/>
              </w:rPr>
              <w:t xml:space="preserve"> - Vệ sinh công trường</w:t>
            </w:r>
          </w:p>
          <w:p w14:paraId="4AFC4DC8" w14:textId="77777777" w:rsidR="003850D6" w:rsidRPr="00215F00" w:rsidRDefault="003850D6" w:rsidP="00984F9D">
            <w:pPr>
              <w:widowControl w:val="0"/>
              <w:spacing w:before="60" w:after="60"/>
              <w:rPr>
                <w:rFonts w:asciiTheme="majorHAnsi" w:hAnsiTheme="majorHAnsi" w:cstheme="majorHAnsi"/>
                <w:sz w:val="26"/>
                <w:szCs w:val="26"/>
              </w:rPr>
            </w:pPr>
            <w:r w:rsidRPr="00215F00">
              <w:rPr>
                <w:rFonts w:asciiTheme="majorHAnsi" w:hAnsiTheme="majorHAnsi" w:cstheme="majorHAnsi"/>
                <w:sz w:val="26"/>
                <w:szCs w:val="26"/>
              </w:rPr>
              <w:t xml:space="preserve"> - Lập biên bản nghiệm thu</w:t>
            </w:r>
          </w:p>
        </w:tc>
        <w:tc>
          <w:tcPr>
            <w:tcW w:w="500" w:type="pct"/>
            <w:vAlign w:val="center"/>
          </w:tcPr>
          <w:p w14:paraId="4C40D59C" w14:textId="77777777" w:rsidR="003850D6" w:rsidRPr="00215F00" w:rsidRDefault="003850D6" w:rsidP="00984F9D">
            <w:pPr>
              <w:widowControl w:val="0"/>
              <w:spacing w:before="60" w:after="60"/>
              <w:rPr>
                <w:rFonts w:asciiTheme="majorHAnsi" w:hAnsiTheme="majorHAnsi" w:cstheme="majorHAnsi"/>
                <w:sz w:val="26"/>
                <w:szCs w:val="26"/>
              </w:rPr>
            </w:pPr>
            <w:r w:rsidRPr="00215F00">
              <w:rPr>
                <w:rFonts w:asciiTheme="majorHAnsi" w:hAnsiTheme="majorHAnsi" w:cstheme="majorHAnsi"/>
                <w:sz w:val="26"/>
                <w:szCs w:val="26"/>
              </w:rPr>
              <w:t>M2</w:t>
            </w:r>
          </w:p>
        </w:tc>
        <w:tc>
          <w:tcPr>
            <w:tcW w:w="516" w:type="pct"/>
            <w:shd w:val="clear" w:color="auto" w:fill="auto"/>
            <w:vAlign w:val="center"/>
          </w:tcPr>
          <w:p w14:paraId="6E4FA759"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950</w:t>
            </w:r>
          </w:p>
        </w:tc>
      </w:tr>
      <w:tr w:rsidR="00215F00" w:rsidRPr="00215F00" w14:paraId="6B1BDD35" w14:textId="77777777" w:rsidTr="00EB1C34">
        <w:trPr>
          <w:trHeight w:val="844"/>
        </w:trPr>
        <w:tc>
          <w:tcPr>
            <w:tcW w:w="436" w:type="pct"/>
            <w:shd w:val="clear" w:color="auto" w:fill="auto"/>
            <w:vAlign w:val="center"/>
          </w:tcPr>
          <w:p w14:paraId="5D57B874" w14:textId="77777777" w:rsidR="003850D6" w:rsidRPr="00215F00" w:rsidRDefault="003850D6" w:rsidP="00984F9D">
            <w:pPr>
              <w:widowControl w:val="0"/>
              <w:spacing w:before="60" w:after="60"/>
              <w:rPr>
                <w:rFonts w:asciiTheme="majorHAnsi" w:hAnsiTheme="majorHAnsi" w:cstheme="majorHAnsi"/>
                <w:sz w:val="28"/>
                <w:szCs w:val="28"/>
              </w:rPr>
            </w:pPr>
            <w:r w:rsidRPr="00215F00">
              <w:rPr>
                <w:rFonts w:asciiTheme="majorHAnsi" w:hAnsiTheme="majorHAnsi" w:cstheme="majorHAnsi"/>
                <w:sz w:val="28"/>
                <w:szCs w:val="28"/>
              </w:rPr>
              <w:t>2</w:t>
            </w:r>
          </w:p>
        </w:tc>
        <w:tc>
          <w:tcPr>
            <w:tcW w:w="1239" w:type="pct"/>
            <w:shd w:val="clear" w:color="auto" w:fill="auto"/>
            <w:vAlign w:val="center"/>
          </w:tcPr>
          <w:p w14:paraId="094C1D33" w14:textId="77777777" w:rsidR="003850D6" w:rsidRPr="00215F00" w:rsidRDefault="003850D6" w:rsidP="00984F9D">
            <w:pPr>
              <w:widowControl w:val="0"/>
              <w:spacing w:before="60" w:after="60"/>
              <w:rPr>
                <w:rFonts w:asciiTheme="majorHAnsi" w:hAnsiTheme="majorHAnsi" w:cstheme="majorHAnsi"/>
                <w:sz w:val="28"/>
                <w:szCs w:val="28"/>
              </w:rPr>
            </w:pPr>
            <w:r w:rsidRPr="00215F00">
              <w:rPr>
                <w:rFonts w:asciiTheme="majorHAnsi" w:hAnsiTheme="majorHAnsi" w:cstheme="majorHAnsi"/>
                <w:sz w:val="28"/>
                <w:szCs w:val="28"/>
              </w:rPr>
              <w:t>Sơn chống ăn mòn đường khói đầu ra tháp hấp thụ</w:t>
            </w:r>
          </w:p>
        </w:tc>
        <w:tc>
          <w:tcPr>
            <w:tcW w:w="2308" w:type="pct"/>
            <w:shd w:val="clear" w:color="auto" w:fill="auto"/>
            <w:vAlign w:val="center"/>
          </w:tcPr>
          <w:p w14:paraId="4808F16A" w14:textId="77777777" w:rsidR="003850D6" w:rsidRPr="00215F00" w:rsidRDefault="003850D6" w:rsidP="00984F9D">
            <w:pPr>
              <w:widowControl w:val="0"/>
              <w:spacing w:before="60" w:after="60"/>
              <w:rPr>
                <w:rFonts w:asciiTheme="majorHAnsi" w:hAnsiTheme="majorHAnsi" w:cstheme="majorHAnsi"/>
                <w:sz w:val="28"/>
                <w:szCs w:val="28"/>
              </w:rPr>
            </w:pPr>
            <w:r w:rsidRPr="00215F00">
              <w:rPr>
                <w:rFonts w:asciiTheme="majorHAnsi" w:hAnsiTheme="majorHAnsi" w:cstheme="majorHAnsi"/>
                <w:sz w:val="28"/>
                <w:szCs w:val="28"/>
              </w:rPr>
              <w:t>- Chuẩn bị mặt bằng, vật tư, thiết bị và dụng cụ thi công</w:t>
            </w:r>
          </w:p>
          <w:p w14:paraId="1A2238B7" w14:textId="77777777" w:rsidR="003850D6" w:rsidRPr="00215F00" w:rsidRDefault="003850D6" w:rsidP="00984F9D">
            <w:pPr>
              <w:widowControl w:val="0"/>
              <w:spacing w:before="60" w:after="60"/>
              <w:rPr>
                <w:rFonts w:asciiTheme="majorHAnsi" w:hAnsiTheme="majorHAnsi" w:cstheme="majorHAnsi"/>
                <w:sz w:val="28"/>
                <w:szCs w:val="28"/>
              </w:rPr>
            </w:pPr>
            <w:r w:rsidRPr="00215F00">
              <w:rPr>
                <w:rFonts w:asciiTheme="majorHAnsi" w:hAnsiTheme="majorHAnsi" w:cstheme="majorHAnsi"/>
                <w:sz w:val="28"/>
                <w:szCs w:val="28"/>
              </w:rPr>
              <w:t xml:space="preserve"> - Tháo, lắp giàn giáo phục vụ thi công</w:t>
            </w:r>
          </w:p>
          <w:p w14:paraId="2DE689B7" w14:textId="1960AC52" w:rsidR="003850D6" w:rsidRPr="00215F00" w:rsidRDefault="003850D6" w:rsidP="00984F9D">
            <w:pPr>
              <w:widowControl w:val="0"/>
              <w:spacing w:before="60" w:after="60"/>
              <w:rPr>
                <w:rFonts w:asciiTheme="majorHAnsi" w:hAnsiTheme="majorHAnsi" w:cstheme="majorHAnsi"/>
                <w:sz w:val="28"/>
                <w:szCs w:val="28"/>
              </w:rPr>
            </w:pPr>
            <w:r w:rsidRPr="00215F00">
              <w:rPr>
                <w:rFonts w:asciiTheme="majorHAnsi" w:hAnsiTheme="majorHAnsi" w:cstheme="majorHAnsi"/>
                <w:sz w:val="28"/>
                <w:szCs w:val="28"/>
              </w:rPr>
              <w:t xml:space="preserve"> - Vệ sinh sạch </w:t>
            </w:r>
            <w:r w:rsidR="00B41DEA" w:rsidRPr="00215F00">
              <w:rPr>
                <w:rFonts w:asciiTheme="majorHAnsi" w:hAnsiTheme="majorHAnsi" w:cstheme="majorHAnsi"/>
                <w:sz w:val="28"/>
                <w:szCs w:val="28"/>
              </w:rPr>
              <w:t>bụi</w:t>
            </w:r>
            <w:r w:rsidRPr="00215F00">
              <w:rPr>
                <w:rFonts w:asciiTheme="majorHAnsi" w:hAnsiTheme="majorHAnsi" w:cstheme="majorHAnsi"/>
                <w:sz w:val="28"/>
                <w:szCs w:val="28"/>
              </w:rPr>
              <w:t xml:space="preserve"> bẩn bên trong</w:t>
            </w:r>
          </w:p>
          <w:p w14:paraId="003E0508" w14:textId="77777777" w:rsidR="003850D6" w:rsidRPr="00215F00" w:rsidRDefault="003850D6" w:rsidP="00984F9D">
            <w:pPr>
              <w:widowControl w:val="0"/>
              <w:spacing w:before="60" w:after="60"/>
              <w:rPr>
                <w:rFonts w:asciiTheme="majorHAnsi" w:hAnsiTheme="majorHAnsi" w:cstheme="majorHAnsi"/>
                <w:sz w:val="28"/>
                <w:szCs w:val="28"/>
              </w:rPr>
            </w:pPr>
            <w:r w:rsidRPr="00215F00">
              <w:rPr>
                <w:rFonts w:asciiTheme="majorHAnsi" w:hAnsiTheme="majorHAnsi" w:cstheme="majorHAnsi"/>
                <w:sz w:val="28"/>
                <w:szCs w:val="28"/>
              </w:rPr>
              <w:t xml:space="preserve"> - Kiểm tra tình trạng phần sơn chống ăn mòn</w:t>
            </w:r>
          </w:p>
          <w:p w14:paraId="6653A552" w14:textId="77777777" w:rsidR="003850D6" w:rsidRPr="00215F00" w:rsidRDefault="003850D6" w:rsidP="00984F9D">
            <w:pPr>
              <w:widowControl w:val="0"/>
              <w:spacing w:before="60" w:after="60"/>
              <w:rPr>
                <w:rFonts w:asciiTheme="majorHAnsi" w:hAnsiTheme="majorHAnsi" w:cstheme="majorHAnsi"/>
                <w:sz w:val="28"/>
                <w:szCs w:val="28"/>
              </w:rPr>
            </w:pPr>
            <w:r w:rsidRPr="00215F00">
              <w:rPr>
                <w:rFonts w:asciiTheme="majorHAnsi" w:hAnsiTheme="majorHAnsi" w:cstheme="majorHAnsi"/>
                <w:sz w:val="28"/>
                <w:szCs w:val="28"/>
              </w:rPr>
              <w:t xml:space="preserve"> - Sơn lại các vị trí bị hư hỏng theo đúng yêu cầu kỹ thuật</w:t>
            </w:r>
          </w:p>
          <w:p w14:paraId="31FA3B72" w14:textId="77777777" w:rsidR="003850D6" w:rsidRPr="00215F00" w:rsidRDefault="003850D6" w:rsidP="00984F9D">
            <w:pPr>
              <w:widowControl w:val="0"/>
              <w:spacing w:before="60" w:after="60"/>
              <w:rPr>
                <w:rFonts w:asciiTheme="majorHAnsi" w:hAnsiTheme="majorHAnsi" w:cstheme="majorHAnsi"/>
                <w:sz w:val="28"/>
                <w:szCs w:val="28"/>
              </w:rPr>
            </w:pPr>
            <w:r w:rsidRPr="00215F00">
              <w:rPr>
                <w:rFonts w:asciiTheme="majorHAnsi" w:hAnsiTheme="majorHAnsi" w:cstheme="majorHAnsi"/>
                <w:sz w:val="28"/>
                <w:szCs w:val="28"/>
              </w:rPr>
              <w:t xml:space="preserve"> - Vệ sinh công trường</w:t>
            </w:r>
          </w:p>
          <w:p w14:paraId="67C7418E" w14:textId="77777777" w:rsidR="003850D6" w:rsidRPr="00215F00" w:rsidRDefault="003850D6" w:rsidP="00984F9D">
            <w:pPr>
              <w:widowControl w:val="0"/>
              <w:spacing w:before="60" w:after="60"/>
              <w:rPr>
                <w:rFonts w:asciiTheme="majorHAnsi" w:hAnsiTheme="majorHAnsi" w:cstheme="majorHAnsi"/>
                <w:sz w:val="28"/>
                <w:szCs w:val="28"/>
              </w:rPr>
            </w:pPr>
            <w:r w:rsidRPr="00215F00">
              <w:rPr>
                <w:rFonts w:asciiTheme="majorHAnsi" w:hAnsiTheme="majorHAnsi" w:cstheme="majorHAnsi"/>
                <w:sz w:val="28"/>
                <w:szCs w:val="28"/>
              </w:rPr>
              <w:t xml:space="preserve"> - Lập biên bản nghiệm thu</w:t>
            </w:r>
            <w:r w:rsidRPr="00215F00">
              <w:rPr>
                <w:rFonts w:asciiTheme="majorHAnsi" w:hAnsiTheme="majorHAnsi" w:cstheme="majorHAnsi"/>
                <w:sz w:val="28"/>
                <w:szCs w:val="28"/>
              </w:rPr>
              <w:tab/>
            </w:r>
          </w:p>
        </w:tc>
        <w:tc>
          <w:tcPr>
            <w:tcW w:w="500" w:type="pct"/>
            <w:vAlign w:val="center"/>
          </w:tcPr>
          <w:p w14:paraId="622AC6D1" w14:textId="77777777" w:rsidR="003850D6" w:rsidRPr="00215F00" w:rsidRDefault="003850D6" w:rsidP="00984F9D">
            <w:pPr>
              <w:widowControl w:val="0"/>
              <w:spacing w:before="60" w:after="60"/>
              <w:rPr>
                <w:rFonts w:asciiTheme="majorHAnsi" w:hAnsiTheme="majorHAnsi" w:cstheme="majorHAnsi"/>
                <w:sz w:val="28"/>
                <w:szCs w:val="28"/>
              </w:rPr>
            </w:pPr>
            <w:r w:rsidRPr="00215F00">
              <w:rPr>
                <w:rFonts w:asciiTheme="majorHAnsi" w:hAnsiTheme="majorHAnsi" w:cstheme="majorHAnsi"/>
                <w:sz w:val="28"/>
                <w:szCs w:val="28"/>
              </w:rPr>
              <w:t>M2</w:t>
            </w:r>
          </w:p>
        </w:tc>
        <w:tc>
          <w:tcPr>
            <w:tcW w:w="516" w:type="pct"/>
            <w:shd w:val="clear" w:color="auto" w:fill="auto"/>
            <w:vAlign w:val="center"/>
          </w:tcPr>
          <w:p w14:paraId="1E1A1ECA" w14:textId="77777777" w:rsidR="003850D6" w:rsidRPr="00215F00" w:rsidRDefault="003850D6" w:rsidP="00984F9D">
            <w:pPr>
              <w:widowControl w:val="0"/>
              <w:spacing w:before="60" w:after="60"/>
              <w:rPr>
                <w:rFonts w:asciiTheme="majorHAnsi" w:hAnsiTheme="majorHAnsi" w:cstheme="majorHAnsi"/>
                <w:sz w:val="28"/>
                <w:szCs w:val="28"/>
              </w:rPr>
            </w:pPr>
            <w:r w:rsidRPr="00215F00">
              <w:rPr>
                <w:rFonts w:asciiTheme="majorHAnsi" w:hAnsiTheme="majorHAnsi" w:cstheme="majorHAnsi"/>
                <w:sz w:val="28"/>
                <w:szCs w:val="28"/>
              </w:rPr>
              <w:t>600</w:t>
            </w:r>
          </w:p>
        </w:tc>
      </w:tr>
    </w:tbl>
    <w:p w14:paraId="27023271" w14:textId="77777777" w:rsidR="003850D6" w:rsidRPr="00215F00" w:rsidRDefault="003850D6" w:rsidP="00984F9D">
      <w:pPr>
        <w:pStyle w:val="BodyTextIndent"/>
        <w:spacing w:before="120" w:line="24" w:lineRule="atLeast"/>
        <w:ind w:left="0" w:firstLine="709"/>
        <w:rPr>
          <w:rFonts w:asciiTheme="majorHAnsi" w:hAnsiTheme="majorHAnsi" w:cstheme="majorHAnsi"/>
          <w:b/>
          <w:sz w:val="28"/>
          <w:szCs w:val="28"/>
          <w:lang w:val="nl-NL"/>
        </w:rPr>
      </w:pPr>
      <w:r w:rsidRPr="00215F00">
        <w:rPr>
          <w:rFonts w:asciiTheme="majorHAnsi" w:hAnsiTheme="majorHAnsi" w:cstheme="majorHAnsi"/>
          <w:b/>
          <w:sz w:val="28"/>
          <w:szCs w:val="28"/>
          <w:lang w:val="nl-NL"/>
        </w:rPr>
        <w:t>4.2  Yêu cầu về kỹ thuật chung</w:t>
      </w:r>
    </w:p>
    <w:p w14:paraId="1A55DA04" w14:textId="5082B6EB" w:rsidR="003850D6" w:rsidRPr="00215F00" w:rsidRDefault="003850D6" w:rsidP="00984F9D">
      <w:pPr>
        <w:pStyle w:val="BodyTextIndent"/>
        <w:spacing w:before="120" w:line="24" w:lineRule="atLeast"/>
        <w:ind w:left="0" w:firstLine="709"/>
        <w:rPr>
          <w:rFonts w:asciiTheme="majorHAnsi" w:hAnsiTheme="majorHAnsi" w:cstheme="majorHAnsi"/>
          <w:sz w:val="28"/>
          <w:szCs w:val="28"/>
          <w:lang w:val="nl-NL"/>
        </w:rPr>
      </w:pPr>
      <w:r w:rsidRPr="00215F00">
        <w:rPr>
          <w:rFonts w:asciiTheme="majorHAnsi" w:hAnsiTheme="majorHAnsi" w:cstheme="majorHAnsi"/>
          <w:sz w:val="28"/>
          <w:szCs w:val="28"/>
          <w:lang w:val="nl-NL"/>
        </w:rPr>
        <w:t xml:space="preserve">- Yêu cầu về dịch vụ: Nhà thầu </w:t>
      </w:r>
      <w:r w:rsidR="005A3859" w:rsidRPr="00215F00">
        <w:rPr>
          <w:rFonts w:asciiTheme="majorHAnsi" w:hAnsiTheme="majorHAnsi" w:cstheme="majorHAnsi"/>
          <w:sz w:val="28"/>
          <w:szCs w:val="28"/>
          <w:lang w:val="nl-NL"/>
        </w:rPr>
        <w:t xml:space="preserve">phải </w:t>
      </w:r>
      <w:r w:rsidR="008E123A" w:rsidRPr="00215F00">
        <w:rPr>
          <w:rFonts w:asciiTheme="majorHAnsi" w:hAnsiTheme="majorHAnsi" w:cstheme="majorHAnsi"/>
          <w:sz w:val="28"/>
          <w:szCs w:val="28"/>
          <w:lang w:val="nl-NL"/>
        </w:rPr>
        <w:t xml:space="preserve">đảm bảo </w:t>
      </w:r>
      <w:r w:rsidRPr="00215F00">
        <w:rPr>
          <w:rFonts w:asciiTheme="majorHAnsi" w:hAnsiTheme="majorHAnsi" w:cstheme="majorHAnsi"/>
          <w:sz w:val="28"/>
          <w:szCs w:val="28"/>
          <w:lang w:val="nl-NL"/>
        </w:rPr>
        <w:t>cung cấp đủ nhân công thực hiện công tác dịch vụ sơn chống ăn mòn hệ thống FGD - Tổ máy S2 DH1 đúng quy trình, quy định của nhà sản xuất và các quy định hiện hành, đảm bảo chất lượng, đúng tiến độ.</w:t>
      </w:r>
    </w:p>
    <w:p w14:paraId="6A99916F" w14:textId="54D8CB18" w:rsidR="003850D6" w:rsidRPr="00215F00" w:rsidRDefault="003850D6" w:rsidP="00984F9D">
      <w:pPr>
        <w:pStyle w:val="BodyTextIndent"/>
        <w:spacing w:before="120" w:line="24" w:lineRule="atLeast"/>
        <w:ind w:left="0" w:firstLine="709"/>
        <w:rPr>
          <w:rFonts w:asciiTheme="majorHAnsi" w:hAnsiTheme="majorHAnsi" w:cstheme="majorHAnsi"/>
          <w:sz w:val="28"/>
          <w:szCs w:val="28"/>
          <w:lang w:val="nl-NL"/>
        </w:rPr>
      </w:pPr>
      <w:r w:rsidRPr="00215F00">
        <w:rPr>
          <w:rFonts w:asciiTheme="majorHAnsi" w:hAnsiTheme="majorHAnsi" w:cstheme="majorHAnsi"/>
          <w:sz w:val="28"/>
          <w:szCs w:val="28"/>
          <w:lang w:val="nl-NL"/>
        </w:rPr>
        <w:t xml:space="preserve">- Yêu cầu về máy thi công: </w:t>
      </w:r>
      <w:r w:rsidR="005A3859" w:rsidRPr="00215F00">
        <w:rPr>
          <w:rFonts w:asciiTheme="majorHAnsi" w:hAnsiTheme="majorHAnsi" w:cstheme="majorHAnsi"/>
          <w:sz w:val="28"/>
          <w:szCs w:val="28"/>
          <w:lang w:val="nl-NL"/>
        </w:rPr>
        <w:t xml:space="preserve">Nhà thầu phải cung cấp đủ </w:t>
      </w:r>
      <w:r w:rsidRPr="00215F00">
        <w:rPr>
          <w:rFonts w:asciiTheme="majorHAnsi" w:hAnsiTheme="majorHAnsi" w:cstheme="majorHAnsi"/>
          <w:sz w:val="28"/>
          <w:szCs w:val="28"/>
          <w:lang w:val="nl-NL"/>
        </w:rPr>
        <w:t xml:space="preserve">Máy thi công phục vụ cho </w:t>
      </w:r>
      <w:r w:rsidR="005A3859" w:rsidRPr="00215F00">
        <w:rPr>
          <w:rFonts w:asciiTheme="majorHAnsi" w:hAnsiTheme="majorHAnsi" w:cstheme="majorHAnsi"/>
          <w:sz w:val="28"/>
          <w:szCs w:val="28"/>
          <w:lang w:val="nl-NL"/>
        </w:rPr>
        <w:t xml:space="preserve">đảm bảo cho </w:t>
      </w:r>
      <w:r w:rsidRPr="00215F00">
        <w:rPr>
          <w:rFonts w:asciiTheme="majorHAnsi" w:hAnsiTheme="majorHAnsi" w:cstheme="majorHAnsi"/>
          <w:sz w:val="28"/>
          <w:szCs w:val="28"/>
          <w:lang w:val="nl-NL"/>
        </w:rPr>
        <w:t>công tác sửa chữa lớn đại tu sơn chống ăn mòn hệ thống FGD - Tổ máy S2 DH</w:t>
      </w:r>
      <w:r w:rsidR="005A3859" w:rsidRPr="00215F00">
        <w:rPr>
          <w:rFonts w:asciiTheme="majorHAnsi" w:hAnsiTheme="majorHAnsi" w:cstheme="majorHAnsi"/>
          <w:sz w:val="28"/>
          <w:szCs w:val="28"/>
          <w:lang w:val="nl-NL"/>
        </w:rPr>
        <w:t>1.</w:t>
      </w:r>
    </w:p>
    <w:p w14:paraId="206D4231" w14:textId="77777777" w:rsidR="003850D6" w:rsidRPr="00215F00" w:rsidRDefault="003850D6" w:rsidP="00984F9D">
      <w:pPr>
        <w:pStyle w:val="BodyTextIndent"/>
        <w:spacing w:before="120" w:line="24" w:lineRule="atLeast"/>
        <w:ind w:left="0" w:firstLine="709"/>
        <w:rPr>
          <w:rFonts w:asciiTheme="majorHAnsi" w:hAnsiTheme="majorHAnsi" w:cstheme="majorHAnsi"/>
          <w:sz w:val="28"/>
          <w:szCs w:val="28"/>
          <w:lang w:val="nl-NL"/>
        </w:rPr>
      </w:pPr>
      <w:r w:rsidRPr="00215F00">
        <w:rPr>
          <w:rFonts w:asciiTheme="majorHAnsi" w:hAnsiTheme="majorHAnsi" w:cstheme="majorHAnsi"/>
          <w:sz w:val="28"/>
          <w:szCs w:val="28"/>
          <w:lang w:val="nl-NL"/>
        </w:rPr>
        <w:t>- Yêu cầu về chất lượng sau sửa chữa: Tất các các danh mục dịch vụ sau bảo dưỡng, sửa chữa đáp ứng các thông số kỹ thuật, vận hành an toàn, ổn định, tin cậy và đạt tính kinh tế cao cho tối đa lần sửa chữa tiếp theo.</w:t>
      </w:r>
    </w:p>
    <w:p w14:paraId="1A9116BD" w14:textId="77777777" w:rsidR="003850D6" w:rsidRPr="00215F00" w:rsidRDefault="003850D6" w:rsidP="00984F9D">
      <w:pPr>
        <w:pStyle w:val="BodyTextIndent"/>
        <w:spacing w:before="120" w:line="24" w:lineRule="atLeast"/>
        <w:ind w:left="0" w:firstLine="709"/>
        <w:rPr>
          <w:rFonts w:asciiTheme="majorHAnsi" w:hAnsiTheme="majorHAnsi" w:cstheme="majorHAnsi"/>
          <w:b/>
          <w:sz w:val="28"/>
          <w:szCs w:val="28"/>
          <w:lang w:val="nl-NL"/>
        </w:rPr>
      </w:pPr>
      <w:r w:rsidRPr="00215F00">
        <w:rPr>
          <w:rFonts w:asciiTheme="majorHAnsi" w:hAnsiTheme="majorHAnsi" w:cstheme="majorHAnsi"/>
          <w:b/>
          <w:sz w:val="28"/>
          <w:szCs w:val="28"/>
          <w:lang w:val="nl-NL"/>
        </w:rPr>
        <w:t>4.3 Kế hoạch thực hiện</w:t>
      </w:r>
    </w:p>
    <w:p w14:paraId="4B220855" w14:textId="77777777" w:rsidR="003850D6" w:rsidRPr="00215F00" w:rsidRDefault="003850D6" w:rsidP="00984F9D">
      <w:pPr>
        <w:spacing w:line="320" w:lineRule="exact"/>
        <w:ind w:firstLine="720"/>
        <w:rPr>
          <w:rFonts w:asciiTheme="majorHAnsi" w:hAnsiTheme="majorHAnsi" w:cstheme="majorHAnsi"/>
          <w:sz w:val="28"/>
          <w:szCs w:val="28"/>
          <w:lang w:val="nl-NL"/>
        </w:rPr>
      </w:pPr>
      <w:r w:rsidRPr="00215F00">
        <w:rPr>
          <w:rFonts w:asciiTheme="majorHAnsi" w:hAnsiTheme="majorHAnsi" w:cstheme="majorHAnsi"/>
          <w:sz w:val="28"/>
          <w:szCs w:val="28"/>
          <w:lang w:val="fr-FR"/>
        </w:rPr>
        <w:t xml:space="preserve">- </w:t>
      </w:r>
      <w:r w:rsidRPr="00215F00">
        <w:rPr>
          <w:rFonts w:asciiTheme="majorHAnsi" w:hAnsiTheme="majorHAnsi" w:cstheme="majorHAnsi"/>
          <w:sz w:val="28"/>
          <w:szCs w:val="28"/>
          <w:lang w:val="nl-NL"/>
        </w:rPr>
        <w:t xml:space="preserve"> Nhà thầu có trách nhiệm lập tiến độ chi tiết thực hiện gói thầu, bao gồm:</w:t>
      </w:r>
    </w:p>
    <w:p w14:paraId="73A67D24" w14:textId="77777777" w:rsidR="003850D6" w:rsidRPr="00215F00" w:rsidRDefault="003850D6" w:rsidP="00984F9D">
      <w:pPr>
        <w:spacing w:line="320" w:lineRule="exact"/>
        <w:ind w:firstLine="720"/>
        <w:rPr>
          <w:rFonts w:asciiTheme="majorHAnsi" w:hAnsiTheme="majorHAnsi" w:cstheme="majorHAnsi"/>
          <w:sz w:val="28"/>
          <w:szCs w:val="28"/>
          <w:lang w:val="nl-NL"/>
        </w:rPr>
      </w:pPr>
      <w:r w:rsidRPr="00215F00">
        <w:rPr>
          <w:rFonts w:asciiTheme="majorHAnsi" w:hAnsiTheme="majorHAnsi" w:cstheme="majorHAnsi"/>
          <w:sz w:val="28"/>
          <w:szCs w:val="28"/>
          <w:lang w:val="nl-NL"/>
        </w:rPr>
        <w:t xml:space="preserve">  + Trình tự,  thời gian thực hiện công việc; thời gian thi công cho mỗi giai đoạn chính của công trình, hạng mục công trình;</w:t>
      </w:r>
    </w:p>
    <w:p w14:paraId="551BCD3B" w14:textId="77777777" w:rsidR="003850D6" w:rsidRPr="00215F00" w:rsidRDefault="003850D6" w:rsidP="00984F9D">
      <w:pPr>
        <w:spacing w:line="320" w:lineRule="exact"/>
        <w:ind w:firstLine="720"/>
        <w:rPr>
          <w:rFonts w:asciiTheme="majorHAnsi" w:hAnsiTheme="majorHAnsi" w:cstheme="majorHAnsi"/>
          <w:sz w:val="28"/>
          <w:szCs w:val="28"/>
          <w:lang w:val="nl-NL"/>
        </w:rPr>
      </w:pPr>
      <w:r w:rsidRPr="00215F00">
        <w:rPr>
          <w:rFonts w:asciiTheme="majorHAnsi" w:hAnsiTheme="majorHAnsi" w:cstheme="majorHAnsi"/>
          <w:sz w:val="28"/>
          <w:szCs w:val="28"/>
          <w:lang w:val="nl-NL"/>
        </w:rPr>
        <w:t xml:space="preserve">  + Thời gian kiểm tra, thí nghiệm, kiểm định của các công việc, hạng mục, công trình.</w:t>
      </w:r>
    </w:p>
    <w:p w14:paraId="269D33B7" w14:textId="77777777" w:rsidR="003850D6" w:rsidRPr="00215F00" w:rsidRDefault="003850D6" w:rsidP="00984F9D">
      <w:pPr>
        <w:spacing w:line="320" w:lineRule="exact"/>
        <w:ind w:firstLine="720"/>
        <w:rPr>
          <w:rFonts w:asciiTheme="majorHAnsi" w:hAnsiTheme="majorHAnsi" w:cstheme="majorHAnsi"/>
          <w:sz w:val="28"/>
          <w:szCs w:val="28"/>
          <w:lang w:val="nl-NL"/>
        </w:rPr>
      </w:pPr>
      <w:r w:rsidRPr="00215F00">
        <w:rPr>
          <w:rFonts w:asciiTheme="majorHAnsi" w:hAnsiTheme="majorHAnsi" w:cstheme="majorHAnsi"/>
          <w:sz w:val="28"/>
          <w:szCs w:val="28"/>
          <w:lang w:val="nl-NL"/>
        </w:rPr>
        <w:lastRenderedPageBreak/>
        <w:t>- Báo cáo kèm theo tiến độ gồm: báo cáo chung về biện pháp thi công mà Nhà thầu dự kiến áp dụng và các giai đoạn chính trong việc thi công gói thầu; số lượng cán bộ, công nhân và vật tư thiết bị của Nhà thầu cần thiết trên công trình cho mỗi giai đoạn chính.</w:t>
      </w:r>
    </w:p>
    <w:p w14:paraId="77D5C0CE" w14:textId="77777777" w:rsidR="003850D6" w:rsidRPr="00215F00" w:rsidRDefault="003850D6" w:rsidP="00984F9D">
      <w:pPr>
        <w:spacing w:line="320" w:lineRule="exact"/>
        <w:ind w:firstLine="720"/>
        <w:rPr>
          <w:rFonts w:asciiTheme="majorHAnsi" w:hAnsiTheme="majorHAnsi" w:cstheme="majorHAnsi"/>
          <w:sz w:val="28"/>
          <w:szCs w:val="28"/>
          <w:lang w:val="nl-NL"/>
        </w:rPr>
      </w:pPr>
      <w:r w:rsidRPr="00215F00">
        <w:rPr>
          <w:rFonts w:asciiTheme="majorHAnsi" w:hAnsiTheme="majorHAnsi" w:cstheme="majorHAnsi"/>
          <w:sz w:val="28"/>
          <w:szCs w:val="28"/>
          <w:lang w:val="nl-NL"/>
        </w:rPr>
        <w:t>- Nhà thầu phải thực hiện theo bảng tiến độ chi tiết sau khi được Chủ đầu tư chấp thuận.</w:t>
      </w:r>
    </w:p>
    <w:p w14:paraId="5E528A0F" w14:textId="77777777" w:rsidR="003850D6" w:rsidRPr="00215F00" w:rsidRDefault="003850D6" w:rsidP="00984F9D">
      <w:pPr>
        <w:spacing w:line="320" w:lineRule="exact"/>
        <w:ind w:firstLine="720"/>
        <w:rPr>
          <w:rFonts w:asciiTheme="majorHAnsi" w:hAnsiTheme="majorHAnsi" w:cstheme="majorHAnsi"/>
          <w:sz w:val="28"/>
          <w:szCs w:val="28"/>
          <w:lang w:val="nl-NL"/>
        </w:rPr>
      </w:pPr>
      <w:r w:rsidRPr="00215F00">
        <w:rPr>
          <w:rFonts w:asciiTheme="majorHAnsi" w:hAnsiTheme="majorHAnsi" w:cstheme="majorHAnsi"/>
          <w:sz w:val="28"/>
          <w:szCs w:val="28"/>
          <w:lang w:val="nl-NL"/>
        </w:rPr>
        <w:t>- Tiến độ thực hiện gói thầu phải thể hiện các mốc hoàn thành, bàn giao hạng mục.</w:t>
      </w:r>
    </w:p>
    <w:p w14:paraId="1F873898" w14:textId="77777777" w:rsidR="003850D6" w:rsidRPr="00215F00" w:rsidRDefault="003850D6" w:rsidP="00984F9D">
      <w:pPr>
        <w:spacing w:line="320" w:lineRule="exact"/>
        <w:ind w:firstLine="720"/>
        <w:rPr>
          <w:rFonts w:asciiTheme="majorHAnsi" w:hAnsiTheme="majorHAnsi" w:cstheme="majorHAnsi"/>
          <w:sz w:val="28"/>
          <w:szCs w:val="28"/>
          <w:lang w:val="nl-NL"/>
        </w:rPr>
      </w:pPr>
      <w:r w:rsidRPr="00215F00">
        <w:rPr>
          <w:rFonts w:asciiTheme="majorHAnsi" w:hAnsiTheme="majorHAnsi" w:cstheme="majorHAnsi"/>
          <w:sz w:val="28"/>
          <w:szCs w:val="28"/>
          <w:lang w:val="nl-NL"/>
        </w:rPr>
        <w:t xml:space="preserve">- Nhà thầu phải thường xuyên đối chiếu tiến độ thực hiện so với tiến độ chi tiết đã được Chủ đầu tư chấp thuận để kịp thời có biện pháp xử lý các chậm trễ ở từng khâu. Nếu Chủ đầu tư thấy tiến độ Nhà thầu thực hiện bị chậm, có khả năng làm chậm thời hạn hoàn thành gói thầu thì Nhà thầu phải có biện pháp cần thiết cùng với sự đồng ý của Chủ đầu tư để đẩy nhanh tiến độ theo yêu cầu bằng chi phí của nhà thầu. Nếu gói thầu hoàn thành chậm hơn so với thời gian quy định trong hợp đồng, do lỗi của Nhà thầu gây ra thì Nhà thầu phải chịu bù đắp mọi tổn thất và chịu phạt theo quy định trong hợp đồng. </w:t>
      </w:r>
    </w:p>
    <w:p w14:paraId="2192DC36" w14:textId="77777777" w:rsidR="003850D6" w:rsidRPr="00215F00" w:rsidRDefault="003850D6" w:rsidP="00984F9D">
      <w:pPr>
        <w:pStyle w:val="BodyTextIndent"/>
        <w:spacing w:before="120" w:line="24" w:lineRule="atLeast"/>
        <w:ind w:left="0" w:firstLine="709"/>
        <w:rPr>
          <w:rFonts w:asciiTheme="majorHAnsi" w:hAnsiTheme="majorHAnsi" w:cstheme="majorHAnsi"/>
          <w:b/>
          <w:sz w:val="26"/>
          <w:szCs w:val="26"/>
          <w:lang w:val="nl-NL"/>
        </w:rPr>
      </w:pPr>
      <w:r w:rsidRPr="00215F00">
        <w:rPr>
          <w:rFonts w:asciiTheme="majorHAnsi" w:hAnsiTheme="majorHAnsi" w:cstheme="majorHAnsi"/>
          <w:b/>
          <w:sz w:val="26"/>
          <w:szCs w:val="26"/>
          <w:lang w:val="nl-NL"/>
        </w:rPr>
        <w:t>4.4 Yêu cầu cung cấp dịch vụ</w:t>
      </w:r>
    </w:p>
    <w:tbl>
      <w:tblPr>
        <w:tblW w:w="9209" w:type="dxa"/>
        <w:jc w:val="center"/>
        <w:tblLayout w:type="fixed"/>
        <w:tblLook w:val="04A0" w:firstRow="1" w:lastRow="0" w:firstColumn="1" w:lastColumn="0" w:noHBand="0" w:noVBand="1"/>
      </w:tblPr>
      <w:tblGrid>
        <w:gridCol w:w="630"/>
        <w:gridCol w:w="2155"/>
        <w:gridCol w:w="4440"/>
        <w:gridCol w:w="1984"/>
      </w:tblGrid>
      <w:tr w:rsidR="00215F00" w:rsidRPr="00215F00" w14:paraId="16BDCCC9" w14:textId="77777777" w:rsidTr="00EB1C34">
        <w:trPr>
          <w:trHeight w:val="652"/>
          <w:tblHeader/>
          <w:jc w:val="center"/>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A16D7EA" w14:textId="77777777" w:rsidR="003850D6" w:rsidRPr="00215F00" w:rsidRDefault="003850D6" w:rsidP="00984F9D">
            <w:pPr>
              <w:spacing w:before="40" w:after="40"/>
              <w:ind w:left="-113" w:right="-108"/>
              <w:rPr>
                <w:rFonts w:asciiTheme="majorHAnsi" w:hAnsiTheme="majorHAnsi" w:cstheme="majorHAnsi"/>
                <w:bCs/>
                <w:sz w:val="26"/>
                <w:szCs w:val="26"/>
              </w:rPr>
            </w:pPr>
            <w:r w:rsidRPr="00215F00">
              <w:rPr>
                <w:rFonts w:asciiTheme="majorHAnsi" w:hAnsiTheme="majorHAnsi" w:cstheme="majorHAnsi"/>
                <w:bCs/>
                <w:sz w:val="26"/>
                <w:szCs w:val="26"/>
              </w:rPr>
              <w:t>STT</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5ECBE" w14:textId="77777777" w:rsidR="003850D6" w:rsidRPr="00215F00" w:rsidRDefault="003850D6" w:rsidP="00984F9D">
            <w:pPr>
              <w:spacing w:before="40" w:after="40"/>
              <w:rPr>
                <w:rFonts w:asciiTheme="majorHAnsi" w:hAnsiTheme="majorHAnsi" w:cstheme="majorHAnsi"/>
                <w:b/>
                <w:bCs/>
                <w:sz w:val="26"/>
                <w:szCs w:val="26"/>
              </w:rPr>
            </w:pPr>
            <w:r w:rsidRPr="00215F00">
              <w:rPr>
                <w:rFonts w:asciiTheme="majorHAnsi" w:hAnsiTheme="majorHAnsi" w:cstheme="majorHAnsi"/>
                <w:b/>
                <w:bCs/>
                <w:sz w:val="26"/>
                <w:szCs w:val="26"/>
              </w:rPr>
              <w:t>Danh mục dịch vụ</w:t>
            </w:r>
          </w:p>
        </w:tc>
        <w:tc>
          <w:tcPr>
            <w:tcW w:w="4440" w:type="dxa"/>
            <w:tcBorders>
              <w:top w:val="single" w:sz="4" w:space="0" w:color="auto"/>
              <w:left w:val="single" w:sz="4" w:space="0" w:color="auto"/>
              <w:bottom w:val="single" w:sz="4" w:space="0" w:color="auto"/>
              <w:right w:val="single" w:sz="4" w:space="0" w:color="auto"/>
            </w:tcBorders>
            <w:shd w:val="clear" w:color="auto" w:fill="auto"/>
            <w:vAlign w:val="center"/>
          </w:tcPr>
          <w:p w14:paraId="563832D4" w14:textId="77777777" w:rsidR="003850D6" w:rsidRPr="00215F00" w:rsidRDefault="003850D6" w:rsidP="00984F9D">
            <w:pPr>
              <w:spacing w:before="40" w:after="40"/>
              <w:rPr>
                <w:rFonts w:asciiTheme="majorHAnsi" w:hAnsiTheme="majorHAnsi" w:cstheme="majorHAnsi"/>
                <w:b/>
                <w:bCs/>
                <w:sz w:val="26"/>
                <w:szCs w:val="26"/>
              </w:rPr>
            </w:pPr>
            <w:r w:rsidRPr="00215F00">
              <w:rPr>
                <w:rFonts w:asciiTheme="majorHAnsi" w:hAnsiTheme="majorHAnsi" w:cstheme="majorHAnsi"/>
                <w:b/>
                <w:sz w:val="26"/>
                <w:szCs w:val="26"/>
              </w:rPr>
              <w:t>Mô tả dịch vụ</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502C7F5" w14:textId="77777777" w:rsidR="003850D6" w:rsidRPr="00215F00" w:rsidRDefault="003850D6" w:rsidP="00984F9D">
            <w:pPr>
              <w:spacing w:before="40" w:after="40"/>
              <w:rPr>
                <w:rFonts w:asciiTheme="majorHAnsi" w:hAnsiTheme="majorHAnsi" w:cstheme="majorHAnsi"/>
                <w:b/>
                <w:bCs/>
                <w:sz w:val="26"/>
                <w:szCs w:val="26"/>
              </w:rPr>
            </w:pPr>
            <w:r w:rsidRPr="00215F00">
              <w:rPr>
                <w:rFonts w:asciiTheme="majorHAnsi" w:hAnsiTheme="majorHAnsi" w:cstheme="majorHAnsi"/>
                <w:b/>
                <w:bCs/>
                <w:sz w:val="26"/>
                <w:szCs w:val="26"/>
              </w:rPr>
              <w:t>Ghi chú</w:t>
            </w:r>
          </w:p>
        </w:tc>
      </w:tr>
      <w:tr w:rsidR="00215F00" w:rsidRPr="00215F00" w14:paraId="111F9C33" w14:textId="77777777" w:rsidTr="00EB1C34">
        <w:trPr>
          <w:trHeight w:val="2990"/>
          <w:jc w:val="center"/>
        </w:trPr>
        <w:tc>
          <w:tcPr>
            <w:tcW w:w="630" w:type="dxa"/>
            <w:tcBorders>
              <w:top w:val="nil"/>
              <w:left w:val="single" w:sz="4" w:space="0" w:color="auto"/>
              <w:bottom w:val="single" w:sz="4" w:space="0" w:color="auto"/>
              <w:right w:val="single" w:sz="4" w:space="0" w:color="auto"/>
            </w:tcBorders>
            <w:shd w:val="clear" w:color="auto" w:fill="auto"/>
            <w:vAlign w:val="center"/>
          </w:tcPr>
          <w:p w14:paraId="0A65F924"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1</w:t>
            </w:r>
          </w:p>
        </w:tc>
        <w:tc>
          <w:tcPr>
            <w:tcW w:w="2155" w:type="dxa"/>
            <w:tcBorders>
              <w:top w:val="nil"/>
              <w:left w:val="single" w:sz="4" w:space="0" w:color="auto"/>
              <w:bottom w:val="single" w:sz="4" w:space="0" w:color="auto"/>
              <w:right w:val="single" w:sz="4" w:space="0" w:color="auto"/>
            </w:tcBorders>
            <w:shd w:val="clear" w:color="auto" w:fill="auto"/>
            <w:vAlign w:val="center"/>
          </w:tcPr>
          <w:p w14:paraId="05137D73"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Sơn chống ăn mòn GGH và ống dẫn khói</w:t>
            </w:r>
          </w:p>
        </w:tc>
        <w:tc>
          <w:tcPr>
            <w:tcW w:w="4440" w:type="dxa"/>
            <w:tcBorders>
              <w:top w:val="nil"/>
              <w:left w:val="single" w:sz="4" w:space="0" w:color="auto"/>
              <w:bottom w:val="single" w:sz="4" w:space="0" w:color="auto"/>
              <w:right w:val="single" w:sz="4" w:space="0" w:color="auto"/>
            </w:tcBorders>
            <w:shd w:val="clear" w:color="auto" w:fill="auto"/>
            <w:vAlign w:val="center"/>
          </w:tcPr>
          <w:p w14:paraId="57C04E10"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 Tháo, lắp giàn giáo phục vụ thi công</w:t>
            </w:r>
          </w:p>
          <w:p w14:paraId="077F98E1"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 xml:space="preserve"> - Vệ sinh sạch bụi bẩn bên trong</w:t>
            </w:r>
          </w:p>
          <w:p w14:paraId="451893C7"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 xml:space="preserve">  - Kiểm tra tình trạng phần sơn chống ăn mòn</w:t>
            </w:r>
          </w:p>
          <w:p w14:paraId="5AEA214B"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 xml:space="preserve"> - Sơn lại các vị trí bị hư hỏng theo đúng yêu cầu kỹ thuật</w:t>
            </w:r>
          </w:p>
          <w:p w14:paraId="630C1894"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 xml:space="preserve"> - Vệ sinh công trường</w:t>
            </w:r>
          </w:p>
          <w:p w14:paraId="6217D9E7"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 xml:space="preserve"> - Lập biên bản nghiệm thu</w:t>
            </w:r>
          </w:p>
        </w:tc>
        <w:tc>
          <w:tcPr>
            <w:tcW w:w="1984" w:type="dxa"/>
            <w:tcBorders>
              <w:top w:val="nil"/>
              <w:left w:val="single" w:sz="4" w:space="0" w:color="auto"/>
              <w:bottom w:val="single" w:sz="4" w:space="0" w:color="auto"/>
              <w:right w:val="single" w:sz="4" w:space="0" w:color="auto"/>
            </w:tcBorders>
            <w:shd w:val="clear" w:color="auto" w:fill="auto"/>
            <w:noWrap/>
            <w:vAlign w:val="center"/>
          </w:tcPr>
          <w:p w14:paraId="480F6196"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iCs/>
                <w:noProof/>
                <w:sz w:val="26"/>
                <w:szCs w:val="26"/>
              </w:rPr>
              <w:t xml:space="preserve">Bộ trao đổi nhiệt khói - khói GGH (thuộc </w:t>
            </w:r>
            <w:r w:rsidRPr="00215F00">
              <w:rPr>
                <w:rFonts w:asciiTheme="majorHAnsi" w:hAnsiTheme="majorHAnsi" w:cstheme="majorHAnsi"/>
                <w:sz w:val="26"/>
                <w:szCs w:val="26"/>
              </w:rPr>
              <w:t>Lò hơi và các Thiết bị phụ trợ)</w:t>
            </w:r>
          </w:p>
        </w:tc>
      </w:tr>
      <w:tr w:rsidR="00215F00" w:rsidRPr="00215F00" w14:paraId="43BB73FC" w14:textId="77777777" w:rsidTr="00EB1C34">
        <w:trPr>
          <w:trHeight w:val="600"/>
          <w:jc w:val="center"/>
        </w:trPr>
        <w:tc>
          <w:tcPr>
            <w:tcW w:w="630" w:type="dxa"/>
            <w:tcBorders>
              <w:top w:val="nil"/>
              <w:left w:val="single" w:sz="4" w:space="0" w:color="auto"/>
              <w:bottom w:val="single" w:sz="4" w:space="0" w:color="auto"/>
              <w:right w:val="single" w:sz="4" w:space="0" w:color="auto"/>
            </w:tcBorders>
            <w:shd w:val="clear" w:color="auto" w:fill="auto"/>
            <w:vAlign w:val="center"/>
          </w:tcPr>
          <w:p w14:paraId="04B808CD"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2</w:t>
            </w:r>
          </w:p>
        </w:tc>
        <w:tc>
          <w:tcPr>
            <w:tcW w:w="2155" w:type="dxa"/>
            <w:tcBorders>
              <w:top w:val="nil"/>
              <w:left w:val="single" w:sz="4" w:space="0" w:color="auto"/>
              <w:bottom w:val="single" w:sz="4" w:space="0" w:color="auto"/>
              <w:right w:val="single" w:sz="4" w:space="0" w:color="auto"/>
            </w:tcBorders>
            <w:shd w:val="clear" w:color="auto" w:fill="auto"/>
            <w:vAlign w:val="center"/>
          </w:tcPr>
          <w:p w14:paraId="233663C3"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Sơn chống ăn mòn đường khói đầu ra tháp hấp thụ</w:t>
            </w:r>
          </w:p>
        </w:tc>
        <w:tc>
          <w:tcPr>
            <w:tcW w:w="4440" w:type="dxa"/>
            <w:tcBorders>
              <w:top w:val="nil"/>
              <w:left w:val="single" w:sz="4" w:space="0" w:color="auto"/>
              <w:bottom w:val="single" w:sz="4" w:space="0" w:color="auto"/>
              <w:right w:val="single" w:sz="4" w:space="0" w:color="auto"/>
            </w:tcBorders>
            <w:shd w:val="clear" w:color="auto" w:fill="auto"/>
            <w:vAlign w:val="center"/>
          </w:tcPr>
          <w:p w14:paraId="789DE7A9"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    Tháo, lắp giàn giáo phục vụ thi công</w:t>
            </w:r>
          </w:p>
          <w:p w14:paraId="5CCD2498" w14:textId="5940A0EA"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 xml:space="preserve">-    Vệ sinh sạch </w:t>
            </w:r>
            <w:r w:rsidR="00B41DEA" w:rsidRPr="00215F00">
              <w:rPr>
                <w:rFonts w:asciiTheme="majorHAnsi" w:hAnsiTheme="majorHAnsi" w:cstheme="majorHAnsi"/>
                <w:sz w:val="26"/>
                <w:szCs w:val="26"/>
              </w:rPr>
              <w:t>bụi</w:t>
            </w:r>
            <w:r w:rsidRPr="00215F00">
              <w:rPr>
                <w:rFonts w:asciiTheme="majorHAnsi" w:hAnsiTheme="majorHAnsi" w:cstheme="majorHAnsi"/>
                <w:sz w:val="26"/>
                <w:szCs w:val="26"/>
              </w:rPr>
              <w:t xml:space="preserve"> bẩn bên trong</w:t>
            </w:r>
          </w:p>
          <w:p w14:paraId="4501D221"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    Kiểm tra tình trạng phần sơn chống ăn mòn</w:t>
            </w:r>
          </w:p>
          <w:p w14:paraId="71E71FF1"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    Sơn lại các vị trí bị hư hỏng theo đúng yêu cầu kỹ thuật</w:t>
            </w:r>
          </w:p>
          <w:p w14:paraId="4AC1463A"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sz w:val="26"/>
                <w:szCs w:val="26"/>
              </w:rPr>
              <w:t>-    Lập biên bản nghiệm thu</w:t>
            </w:r>
            <w:r w:rsidRPr="00215F00">
              <w:rPr>
                <w:rFonts w:asciiTheme="majorHAnsi" w:hAnsiTheme="majorHAnsi" w:cstheme="majorHAnsi"/>
                <w:sz w:val="26"/>
                <w:szCs w:val="26"/>
              </w:rPr>
              <w:tab/>
            </w:r>
          </w:p>
        </w:tc>
        <w:tc>
          <w:tcPr>
            <w:tcW w:w="1984" w:type="dxa"/>
            <w:tcBorders>
              <w:top w:val="nil"/>
              <w:left w:val="single" w:sz="4" w:space="0" w:color="auto"/>
              <w:bottom w:val="single" w:sz="4" w:space="0" w:color="auto"/>
              <w:right w:val="single" w:sz="4" w:space="0" w:color="auto"/>
            </w:tcBorders>
            <w:shd w:val="clear" w:color="auto" w:fill="auto"/>
            <w:noWrap/>
            <w:vAlign w:val="center"/>
          </w:tcPr>
          <w:p w14:paraId="73B00BA3" w14:textId="77777777" w:rsidR="003850D6" w:rsidRPr="00215F00" w:rsidRDefault="003850D6" w:rsidP="00984F9D">
            <w:pPr>
              <w:rPr>
                <w:rFonts w:asciiTheme="majorHAnsi" w:hAnsiTheme="majorHAnsi" w:cstheme="majorHAnsi"/>
                <w:sz w:val="26"/>
                <w:szCs w:val="26"/>
              </w:rPr>
            </w:pPr>
            <w:r w:rsidRPr="00215F00">
              <w:rPr>
                <w:rFonts w:asciiTheme="majorHAnsi" w:hAnsiTheme="majorHAnsi" w:cstheme="majorHAnsi"/>
                <w:iCs/>
                <w:noProof/>
                <w:sz w:val="26"/>
                <w:szCs w:val="26"/>
              </w:rPr>
              <w:t xml:space="preserve">Tháp hấp thụ FGD  (thuộc </w:t>
            </w:r>
            <w:r w:rsidRPr="00215F00">
              <w:rPr>
                <w:rFonts w:asciiTheme="majorHAnsi" w:hAnsiTheme="majorHAnsi" w:cstheme="majorHAnsi"/>
                <w:sz w:val="26"/>
                <w:szCs w:val="26"/>
              </w:rPr>
              <w:t>Lò hơi và các Thiết bị phụ trợ)</w:t>
            </w:r>
          </w:p>
        </w:tc>
      </w:tr>
    </w:tbl>
    <w:p w14:paraId="095D697C" w14:textId="77777777" w:rsidR="003850D6" w:rsidRPr="00215F00" w:rsidRDefault="003850D6" w:rsidP="00984F9D">
      <w:pPr>
        <w:widowControl w:val="0"/>
        <w:spacing w:before="80" w:after="120"/>
        <w:ind w:firstLine="562"/>
        <w:rPr>
          <w:rFonts w:asciiTheme="majorHAnsi" w:hAnsiTheme="majorHAnsi" w:cstheme="majorHAnsi"/>
          <w:b/>
          <w:sz w:val="26"/>
          <w:szCs w:val="26"/>
        </w:rPr>
      </w:pPr>
      <w:r w:rsidRPr="00215F00">
        <w:rPr>
          <w:rFonts w:asciiTheme="majorHAnsi" w:hAnsiTheme="majorHAnsi" w:cstheme="majorHAnsi"/>
          <w:b/>
          <w:sz w:val="26"/>
          <w:szCs w:val="26"/>
        </w:rPr>
        <w:t>4.4.1 Nội dung phương án kỹ thuật sửa chữa</w:t>
      </w:r>
    </w:p>
    <w:p w14:paraId="5FA472D7" w14:textId="77777777" w:rsidR="003850D6" w:rsidRPr="00215F00" w:rsidRDefault="003850D6" w:rsidP="00984F9D">
      <w:pPr>
        <w:widowControl w:val="0"/>
        <w:tabs>
          <w:tab w:val="left" w:pos="0"/>
        </w:tabs>
        <w:autoSpaceDE w:val="0"/>
        <w:autoSpaceDN w:val="0"/>
        <w:spacing w:after="120" w:line="276" w:lineRule="auto"/>
        <w:ind w:left="709"/>
        <w:outlineLvl w:val="1"/>
        <w:rPr>
          <w:rFonts w:asciiTheme="majorHAnsi" w:hAnsiTheme="majorHAnsi" w:cstheme="majorHAnsi"/>
          <w:b/>
          <w:i/>
          <w:sz w:val="26"/>
          <w:lang w:val="pt-BR"/>
        </w:rPr>
      </w:pPr>
      <w:r w:rsidRPr="00215F00">
        <w:rPr>
          <w:rFonts w:asciiTheme="majorHAnsi" w:hAnsiTheme="majorHAnsi" w:cstheme="majorHAnsi"/>
          <w:b/>
          <w:i/>
          <w:sz w:val="26"/>
          <w:lang w:val="pt-BR"/>
        </w:rPr>
        <w:t>a) Các tiêu chuẩn áp dụng</w:t>
      </w:r>
    </w:p>
    <w:p w14:paraId="42D6962B" w14:textId="77777777" w:rsidR="003850D6" w:rsidRPr="00215F00" w:rsidRDefault="003850D6" w:rsidP="00F32105">
      <w:pPr>
        <w:widowControl w:val="0"/>
        <w:spacing w:before="120" w:after="120" w:line="276" w:lineRule="auto"/>
        <w:ind w:firstLine="720"/>
        <w:rPr>
          <w:rFonts w:asciiTheme="majorHAnsi" w:hAnsiTheme="majorHAnsi" w:cstheme="majorHAnsi"/>
          <w:noProof/>
          <w:sz w:val="26"/>
          <w:lang w:val="vi-VN" w:eastAsia="ko-KR"/>
        </w:rPr>
      </w:pPr>
      <w:r w:rsidRPr="00215F00">
        <w:rPr>
          <w:rFonts w:asciiTheme="majorHAnsi" w:hAnsiTheme="majorHAnsi" w:cstheme="majorHAnsi"/>
          <w:noProof/>
          <w:sz w:val="26"/>
          <w:lang w:val="vi-VN" w:eastAsia="ko-KR"/>
        </w:rPr>
        <w:t>+ TCVN 9276:2012 Sơn phủ bảo vệ kết cấu thép - Hướng dẫn kiểm tra, giám sát chất lượng quá trình thi công.</w:t>
      </w:r>
    </w:p>
    <w:p w14:paraId="3D4BD753" w14:textId="77777777" w:rsidR="003850D6" w:rsidRPr="00215F00" w:rsidRDefault="003850D6" w:rsidP="00F32105">
      <w:pPr>
        <w:widowControl w:val="0"/>
        <w:spacing w:before="120" w:after="120" w:line="276" w:lineRule="auto"/>
        <w:ind w:firstLine="720"/>
        <w:rPr>
          <w:rFonts w:asciiTheme="majorHAnsi" w:hAnsiTheme="majorHAnsi" w:cstheme="majorHAnsi"/>
          <w:noProof/>
          <w:sz w:val="26"/>
          <w:lang w:val="vi-VN" w:eastAsia="ko-KR"/>
        </w:rPr>
      </w:pPr>
      <w:r w:rsidRPr="00215F00">
        <w:rPr>
          <w:rFonts w:asciiTheme="majorHAnsi" w:hAnsiTheme="majorHAnsi" w:cstheme="majorHAnsi"/>
          <w:noProof/>
          <w:sz w:val="26"/>
          <w:lang w:val="vi-VN" w:eastAsia="ko-KR"/>
        </w:rPr>
        <w:t>+ TCVN 8789: 2011, Sơn bảo vệ kết cấu thép-YC kỹ thuật và phương pháp thử.</w:t>
      </w:r>
    </w:p>
    <w:p w14:paraId="21904D9E" w14:textId="77777777" w:rsidR="003850D6" w:rsidRPr="00215F00" w:rsidRDefault="003850D6" w:rsidP="00F32105">
      <w:pPr>
        <w:widowControl w:val="0"/>
        <w:spacing w:before="120" w:after="120" w:line="276" w:lineRule="auto"/>
        <w:ind w:firstLine="720"/>
        <w:rPr>
          <w:rFonts w:asciiTheme="majorHAnsi" w:hAnsiTheme="majorHAnsi" w:cstheme="majorHAnsi"/>
          <w:noProof/>
          <w:sz w:val="26"/>
          <w:lang w:val="vi-VN" w:eastAsia="ko-KR"/>
        </w:rPr>
      </w:pPr>
      <w:r w:rsidRPr="00215F00">
        <w:rPr>
          <w:rFonts w:asciiTheme="majorHAnsi" w:hAnsiTheme="majorHAnsi" w:cstheme="majorHAnsi"/>
          <w:noProof/>
          <w:sz w:val="26"/>
          <w:lang w:val="vi-VN" w:eastAsia="ko-KR"/>
        </w:rPr>
        <w:t>+ TCVN 8790: 2011, Sơn bảo vệ kết cấu thép - QT thi công và nghiệm thu.</w:t>
      </w:r>
    </w:p>
    <w:p w14:paraId="37FE5E4C" w14:textId="77777777" w:rsidR="003850D6" w:rsidRPr="00215F00" w:rsidRDefault="003850D6" w:rsidP="00F32105">
      <w:pPr>
        <w:widowControl w:val="0"/>
        <w:spacing w:before="120" w:after="120" w:line="276" w:lineRule="auto"/>
        <w:ind w:firstLine="720"/>
        <w:rPr>
          <w:rFonts w:asciiTheme="majorHAnsi" w:hAnsiTheme="majorHAnsi" w:cstheme="majorHAnsi"/>
          <w:noProof/>
          <w:sz w:val="26"/>
          <w:lang w:val="vi-VN" w:eastAsia="ko-KR"/>
        </w:rPr>
      </w:pPr>
      <w:r w:rsidRPr="00215F00">
        <w:rPr>
          <w:rFonts w:asciiTheme="majorHAnsi" w:hAnsiTheme="majorHAnsi" w:cstheme="majorHAnsi"/>
          <w:noProof/>
          <w:sz w:val="26"/>
          <w:lang w:val="vi-VN" w:eastAsia="ko-KR"/>
        </w:rPr>
        <w:t>+ TCVN 2097:1993, Sơn - Phương pháp xác định độ bá</w:t>
      </w:r>
      <w:r w:rsidRPr="00215F00">
        <w:rPr>
          <w:rFonts w:asciiTheme="majorHAnsi" w:hAnsiTheme="majorHAnsi" w:cstheme="majorHAnsi"/>
          <w:noProof/>
          <w:sz w:val="26"/>
          <w:lang w:eastAsia="ko-KR"/>
        </w:rPr>
        <w:t>m</w:t>
      </w:r>
      <w:r w:rsidRPr="00215F00">
        <w:rPr>
          <w:rFonts w:asciiTheme="majorHAnsi" w:hAnsiTheme="majorHAnsi" w:cstheme="majorHAnsi"/>
          <w:noProof/>
          <w:sz w:val="26"/>
          <w:lang w:val="vi-VN" w:eastAsia="ko-KR"/>
        </w:rPr>
        <w:t xml:space="preserve"> dính của màng.</w:t>
      </w:r>
    </w:p>
    <w:p w14:paraId="3474506B" w14:textId="77777777" w:rsidR="003850D6" w:rsidRPr="00215F00" w:rsidRDefault="003850D6" w:rsidP="00F32105">
      <w:pPr>
        <w:widowControl w:val="0"/>
        <w:spacing w:before="120" w:after="120" w:line="276" w:lineRule="auto"/>
        <w:ind w:firstLine="720"/>
        <w:rPr>
          <w:rFonts w:asciiTheme="majorHAnsi" w:hAnsiTheme="majorHAnsi" w:cstheme="majorHAnsi"/>
          <w:sz w:val="26"/>
          <w:szCs w:val="26"/>
          <w:lang w:val="nl-NL"/>
        </w:rPr>
      </w:pPr>
      <w:r w:rsidRPr="00215F00">
        <w:rPr>
          <w:rFonts w:asciiTheme="majorHAnsi" w:hAnsiTheme="majorHAnsi" w:cstheme="majorHAnsi"/>
          <w:noProof/>
          <w:sz w:val="26"/>
          <w:lang w:val="vi-VN" w:eastAsia="ko-KR"/>
        </w:rPr>
        <w:lastRenderedPageBreak/>
        <w:t>Công tác tổ chức thi công, quản lý chất lượng công trình và nghiệm thu được thực hiện theo q</w:t>
      </w:r>
      <w:r w:rsidRPr="00215F00">
        <w:rPr>
          <w:rFonts w:asciiTheme="majorHAnsi" w:hAnsiTheme="majorHAnsi" w:cstheme="majorHAnsi"/>
          <w:sz w:val="26"/>
          <w:szCs w:val="26"/>
          <w:lang w:val="nl-NL"/>
        </w:rPr>
        <w:t xml:space="preserve">uy trình nghiệm thu thực hiện theo Hướng dẫn nghiệm thu và bảo hành sửa chữa lớn TSCĐ được ban hành kèm theo Quyết định số 381/QĐ-EVNGENCO1 ngày 20/06/2025 của Tổng công ty Phát điện 1. </w:t>
      </w:r>
    </w:p>
    <w:p w14:paraId="6D3DE54C" w14:textId="77777777" w:rsidR="003850D6" w:rsidRPr="00215F00" w:rsidRDefault="003850D6" w:rsidP="00F32105">
      <w:pPr>
        <w:pStyle w:val="Heading3"/>
        <w:spacing w:line="276" w:lineRule="auto"/>
        <w:rPr>
          <w:i/>
          <w:noProof/>
          <w:sz w:val="26"/>
          <w:szCs w:val="26"/>
          <w:lang w:val="vi-VN"/>
        </w:rPr>
      </w:pPr>
      <w:r w:rsidRPr="00215F00">
        <w:rPr>
          <w:i/>
          <w:noProof/>
          <w:sz w:val="26"/>
          <w:szCs w:val="26"/>
          <w:lang w:val="nl-NL"/>
        </w:rPr>
        <w:t>b)</w:t>
      </w:r>
      <w:r w:rsidRPr="00215F00">
        <w:rPr>
          <w:i/>
          <w:noProof/>
          <w:sz w:val="26"/>
          <w:szCs w:val="26"/>
          <w:lang w:val="vi-VN"/>
        </w:rPr>
        <w:t xml:space="preserve"> Công tác chuẩn bị</w:t>
      </w:r>
    </w:p>
    <w:p w14:paraId="7A9278EF" w14:textId="77777777" w:rsidR="003850D6" w:rsidRPr="00215F00" w:rsidRDefault="003850D6" w:rsidP="00F32105">
      <w:pPr>
        <w:widowControl w:val="0"/>
        <w:spacing w:before="120" w:after="120" w:line="276" w:lineRule="auto"/>
        <w:ind w:firstLine="720"/>
        <w:rPr>
          <w:rFonts w:asciiTheme="majorHAnsi" w:hAnsiTheme="majorHAnsi" w:cstheme="majorHAnsi"/>
          <w:noProof/>
          <w:sz w:val="26"/>
          <w:lang w:val="nl-NL"/>
        </w:rPr>
      </w:pPr>
      <w:r w:rsidRPr="00215F00">
        <w:rPr>
          <w:rFonts w:asciiTheme="majorHAnsi" w:hAnsiTheme="majorHAnsi" w:cstheme="majorHAnsi"/>
          <w:noProof/>
          <w:sz w:val="26"/>
          <w:lang w:val="vi-VN" w:eastAsia="ko-KR"/>
        </w:rPr>
        <w:t xml:space="preserve">- Lắp </w:t>
      </w:r>
      <w:r w:rsidRPr="00215F00">
        <w:rPr>
          <w:rFonts w:asciiTheme="majorHAnsi" w:hAnsiTheme="majorHAnsi" w:cstheme="majorHAnsi"/>
          <w:noProof/>
          <w:sz w:val="26"/>
          <w:lang w:val="vi-VN"/>
        </w:rPr>
        <w:t>dựng</w:t>
      </w:r>
      <w:r w:rsidRPr="00215F00">
        <w:rPr>
          <w:rFonts w:asciiTheme="majorHAnsi" w:hAnsiTheme="majorHAnsi" w:cstheme="majorHAnsi"/>
          <w:noProof/>
          <w:sz w:val="26"/>
          <w:lang w:val="vi-VN" w:eastAsia="ko-KR"/>
        </w:rPr>
        <w:t xml:space="preserve"> giàn giáo phục vụ thi công theo đúng </w:t>
      </w:r>
      <w:r w:rsidRPr="00215F00">
        <w:rPr>
          <w:rFonts w:asciiTheme="majorHAnsi" w:hAnsiTheme="majorHAnsi" w:cstheme="majorHAnsi"/>
          <w:noProof/>
          <w:sz w:val="26"/>
          <w:lang w:val="nl-NL" w:eastAsia="ko-KR"/>
        </w:rPr>
        <w:t xml:space="preserve">yêu cầu và </w:t>
      </w:r>
      <w:r w:rsidRPr="00215F00">
        <w:rPr>
          <w:rFonts w:asciiTheme="majorHAnsi" w:hAnsiTheme="majorHAnsi" w:cstheme="majorHAnsi"/>
          <w:noProof/>
          <w:sz w:val="26"/>
          <w:lang w:val="vi-VN" w:eastAsia="ko-KR"/>
        </w:rPr>
        <w:t>quy định kỹ thuật, giàn giáo phải đảm bảo an toàn</w:t>
      </w:r>
      <w:r w:rsidRPr="00215F00">
        <w:rPr>
          <w:rFonts w:asciiTheme="majorHAnsi" w:hAnsiTheme="majorHAnsi" w:cstheme="majorHAnsi"/>
          <w:noProof/>
          <w:sz w:val="26"/>
          <w:lang w:val="nl-NL" w:eastAsia="ko-KR"/>
        </w:rPr>
        <w:t>;</w:t>
      </w:r>
    </w:p>
    <w:p w14:paraId="6036716B" w14:textId="77777777" w:rsidR="003850D6" w:rsidRPr="00215F00" w:rsidRDefault="003850D6" w:rsidP="00F32105">
      <w:pPr>
        <w:widowControl w:val="0"/>
        <w:spacing w:before="120" w:after="120" w:line="276" w:lineRule="auto"/>
        <w:ind w:firstLine="720"/>
        <w:rPr>
          <w:rFonts w:asciiTheme="majorHAnsi" w:hAnsiTheme="majorHAnsi" w:cstheme="majorHAnsi"/>
          <w:noProof/>
          <w:sz w:val="26"/>
          <w:lang w:val="vi-VN"/>
        </w:rPr>
      </w:pPr>
      <w:r w:rsidRPr="00215F00">
        <w:rPr>
          <w:rFonts w:asciiTheme="majorHAnsi" w:hAnsiTheme="majorHAnsi" w:cstheme="majorHAnsi"/>
          <w:noProof/>
          <w:sz w:val="26"/>
          <w:lang w:val="vi-VN"/>
        </w:rPr>
        <w:t>- Giàn giáo lắp xong phải được kiểm tra, nghiệm thu trước khi tiến hành triển khai thực hiện công việc;</w:t>
      </w:r>
    </w:p>
    <w:p w14:paraId="23A9F4CF" w14:textId="77777777" w:rsidR="003850D6" w:rsidRPr="00215F00" w:rsidRDefault="003850D6" w:rsidP="00F32105">
      <w:pPr>
        <w:spacing w:before="120" w:after="120" w:line="276" w:lineRule="auto"/>
        <w:ind w:firstLine="709"/>
        <w:rPr>
          <w:rFonts w:asciiTheme="majorHAnsi" w:hAnsiTheme="majorHAnsi" w:cstheme="majorHAnsi"/>
          <w:noProof/>
          <w:sz w:val="26"/>
          <w:lang w:val="vi-VN"/>
        </w:rPr>
      </w:pPr>
      <w:r w:rsidRPr="00215F00">
        <w:rPr>
          <w:rFonts w:asciiTheme="majorHAnsi" w:hAnsiTheme="majorHAnsi" w:cstheme="majorHAnsi"/>
          <w:noProof/>
          <w:sz w:val="26"/>
          <w:lang w:val="vi-VN"/>
        </w:rPr>
        <w:t>- Vệ sinh sạch lớp bụi và các chất bẩn bám dính trên bề mặt kết cấu thép.</w:t>
      </w:r>
    </w:p>
    <w:p w14:paraId="4A2161FF" w14:textId="77777777" w:rsidR="003850D6" w:rsidRPr="00215F00" w:rsidRDefault="003850D6" w:rsidP="00F32105">
      <w:pPr>
        <w:pStyle w:val="Heading3"/>
        <w:spacing w:line="276" w:lineRule="auto"/>
        <w:ind w:firstLine="709"/>
        <w:rPr>
          <w:i/>
          <w:noProof/>
          <w:sz w:val="26"/>
          <w:szCs w:val="26"/>
          <w:lang w:val="vi-VN"/>
        </w:rPr>
      </w:pPr>
      <w:r w:rsidRPr="00215F00">
        <w:rPr>
          <w:i/>
          <w:noProof/>
          <w:sz w:val="26"/>
          <w:szCs w:val="26"/>
          <w:lang w:val="vi-VN"/>
        </w:rPr>
        <w:t>c) Cạo và vệ sinh sạch bề mặt kết cấu thép bị rỉ sét</w:t>
      </w:r>
    </w:p>
    <w:p w14:paraId="7DB94155" w14:textId="77777777" w:rsidR="003850D6" w:rsidRPr="00215F00" w:rsidRDefault="003850D6" w:rsidP="00F32105">
      <w:pPr>
        <w:spacing w:before="120" w:after="120" w:line="276" w:lineRule="auto"/>
        <w:ind w:firstLine="709"/>
        <w:rPr>
          <w:rFonts w:asciiTheme="majorHAnsi" w:hAnsiTheme="majorHAnsi" w:cstheme="majorHAnsi"/>
          <w:noProof/>
          <w:sz w:val="26"/>
          <w:szCs w:val="26"/>
          <w:lang w:val="vi-VN"/>
        </w:rPr>
      </w:pPr>
      <w:r w:rsidRPr="00215F00">
        <w:rPr>
          <w:rFonts w:asciiTheme="majorHAnsi" w:hAnsiTheme="majorHAnsi" w:cstheme="majorHAnsi"/>
          <w:noProof/>
          <w:sz w:val="26"/>
          <w:szCs w:val="26"/>
          <w:lang w:val="vi-VN"/>
        </w:rPr>
        <w:t>Dùng dụng cụ phun cát và các thiết bị cầm tay để làm sạch và vệ sinh sạch lớp rỉ sét. Kiểm tra độ sạch bụi, rỉ nếu không thấy bụi bẩn và độ nhám bề mặt sau khi làm sạch phải đạt được chuẩn bề mặt SA2.5 theo tiêu chuẩn TCVN 8790:2011.</w:t>
      </w:r>
    </w:p>
    <w:p w14:paraId="470C67F1" w14:textId="77777777" w:rsidR="003850D6" w:rsidRPr="00215F00" w:rsidRDefault="003850D6" w:rsidP="00F32105">
      <w:pPr>
        <w:pStyle w:val="Heading3"/>
        <w:spacing w:line="276" w:lineRule="auto"/>
        <w:ind w:firstLine="709"/>
        <w:rPr>
          <w:i/>
          <w:noProof/>
          <w:sz w:val="26"/>
          <w:szCs w:val="26"/>
          <w:lang w:val="vi-VN"/>
        </w:rPr>
      </w:pPr>
      <w:r w:rsidRPr="00215F00">
        <w:rPr>
          <w:i/>
          <w:noProof/>
          <w:sz w:val="26"/>
          <w:szCs w:val="26"/>
          <w:lang w:val="vi-VN"/>
        </w:rPr>
        <w:t xml:space="preserve">d) Sơn chống ăn mòn kết cấu thép </w:t>
      </w:r>
    </w:p>
    <w:p w14:paraId="41FC7160" w14:textId="77777777" w:rsidR="003850D6" w:rsidRPr="00215F00" w:rsidRDefault="003850D6" w:rsidP="00F32105">
      <w:pPr>
        <w:spacing w:before="120" w:after="120" w:line="276" w:lineRule="auto"/>
        <w:ind w:firstLine="709"/>
        <w:rPr>
          <w:rFonts w:asciiTheme="majorHAnsi" w:hAnsiTheme="majorHAnsi" w:cstheme="majorHAnsi"/>
          <w:noProof/>
          <w:sz w:val="26"/>
          <w:szCs w:val="26"/>
          <w:lang w:val="vi-VN"/>
        </w:rPr>
      </w:pPr>
      <w:r w:rsidRPr="00215F00">
        <w:rPr>
          <w:rFonts w:asciiTheme="majorHAnsi" w:hAnsiTheme="majorHAnsi" w:cstheme="majorHAnsi"/>
          <w:noProof/>
          <w:sz w:val="26"/>
          <w:szCs w:val="26"/>
          <w:lang w:val="vi-VN"/>
        </w:rPr>
        <w:t>Đánh sạch rỉ sét kết cấu thép, vệ sinh và kiểm tra bề mặt kết cấu thép đạt yêu cầu theo tiêu chuẩn TCVN 8790:2011 rồi mới tiến hành thực hiện các bước tiếp theo. Cụ thể:</w:t>
      </w:r>
    </w:p>
    <w:p w14:paraId="0C964E23" w14:textId="77777777" w:rsidR="003850D6" w:rsidRPr="00215F00" w:rsidRDefault="003850D6" w:rsidP="00F32105">
      <w:pPr>
        <w:spacing w:before="120" w:after="120" w:line="276" w:lineRule="auto"/>
        <w:ind w:firstLine="709"/>
        <w:rPr>
          <w:rFonts w:asciiTheme="majorHAnsi" w:hAnsiTheme="majorHAnsi" w:cstheme="majorHAnsi"/>
          <w:noProof/>
          <w:sz w:val="26"/>
          <w:szCs w:val="26"/>
          <w:lang w:val="vi-VN"/>
        </w:rPr>
      </w:pPr>
      <w:r w:rsidRPr="00215F00">
        <w:rPr>
          <w:rFonts w:asciiTheme="majorHAnsi" w:hAnsiTheme="majorHAnsi" w:cstheme="majorHAnsi"/>
          <w:i/>
          <w:noProof/>
          <w:sz w:val="26"/>
          <w:szCs w:val="26"/>
          <w:u w:val="single"/>
          <w:lang w:val="vi-VN"/>
        </w:rPr>
        <w:t>- Bước 1:</w:t>
      </w:r>
      <w:r w:rsidRPr="00215F00">
        <w:rPr>
          <w:rFonts w:asciiTheme="majorHAnsi" w:hAnsiTheme="majorHAnsi" w:cstheme="majorHAnsi"/>
          <w:noProof/>
          <w:sz w:val="26"/>
          <w:szCs w:val="26"/>
          <w:lang w:val="vi-VN"/>
        </w:rPr>
        <w:t xml:space="preserve"> Sơn lớp sơn lót, </w:t>
      </w:r>
      <w:bookmarkStart w:id="12" w:name="_Hlk68099537"/>
      <w:r w:rsidRPr="00215F00">
        <w:rPr>
          <w:rFonts w:asciiTheme="majorHAnsi" w:hAnsiTheme="majorHAnsi" w:cstheme="majorHAnsi"/>
          <w:noProof/>
          <w:sz w:val="26"/>
          <w:szCs w:val="26"/>
          <w:lang w:val="vi-VN"/>
        </w:rPr>
        <w:t>chiều dầy lớp sơn lên bề mặt đã đánh rỉ phải đạt tối thiểu 100µm.</w:t>
      </w:r>
      <w:bookmarkEnd w:id="12"/>
    </w:p>
    <w:p w14:paraId="7D405B85" w14:textId="77777777" w:rsidR="003850D6" w:rsidRPr="00215F00" w:rsidRDefault="003850D6" w:rsidP="00F32105">
      <w:pPr>
        <w:spacing w:before="120" w:after="120" w:line="276" w:lineRule="auto"/>
        <w:ind w:firstLine="709"/>
        <w:rPr>
          <w:rFonts w:asciiTheme="majorHAnsi" w:hAnsiTheme="majorHAnsi" w:cstheme="majorHAnsi"/>
          <w:noProof/>
          <w:sz w:val="26"/>
          <w:szCs w:val="26"/>
          <w:lang w:val="vi-VN"/>
        </w:rPr>
      </w:pPr>
      <w:r w:rsidRPr="00215F00">
        <w:rPr>
          <w:rFonts w:asciiTheme="majorHAnsi" w:hAnsiTheme="majorHAnsi" w:cstheme="majorHAnsi"/>
          <w:i/>
          <w:noProof/>
          <w:sz w:val="26"/>
          <w:szCs w:val="26"/>
          <w:u w:val="single"/>
          <w:lang w:val="vi-VN"/>
        </w:rPr>
        <w:t>- Bước 2:</w:t>
      </w:r>
      <w:r w:rsidRPr="00215F00">
        <w:rPr>
          <w:rFonts w:asciiTheme="majorHAnsi" w:hAnsiTheme="majorHAnsi" w:cstheme="majorHAnsi"/>
          <w:noProof/>
          <w:sz w:val="26"/>
          <w:szCs w:val="26"/>
          <w:lang w:val="vi-VN"/>
        </w:rPr>
        <w:t xml:space="preserve"> Sơn lớp sơn phủ lớp 1chiều dầy lớp sơn lên bề mặt lớp sơn lót sau khi khô phải đạt tối thiểu 500µm.</w:t>
      </w:r>
    </w:p>
    <w:p w14:paraId="2903F01C" w14:textId="77777777" w:rsidR="003850D6" w:rsidRPr="00215F00" w:rsidRDefault="003850D6" w:rsidP="00F32105">
      <w:pPr>
        <w:spacing w:before="120" w:after="120" w:line="276" w:lineRule="auto"/>
        <w:ind w:firstLine="709"/>
        <w:rPr>
          <w:rFonts w:asciiTheme="majorHAnsi" w:hAnsiTheme="majorHAnsi" w:cstheme="majorHAnsi"/>
          <w:noProof/>
          <w:sz w:val="26"/>
          <w:szCs w:val="26"/>
          <w:lang w:val="vi-VN"/>
        </w:rPr>
      </w:pPr>
      <w:r w:rsidRPr="00215F00">
        <w:rPr>
          <w:rFonts w:asciiTheme="majorHAnsi" w:hAnsiTheme="majorHAnsi" w:cstheme="majorHAnsi"/>
          <w:i/>
          <w:noProof/>
          <w:sz w:val="26"/>
          <w:szCs w:val="26"/>
          <w:u w:val="single"/>
          <w:lang w:val="vi-VN"/>
        </w:rPr>
        <w:t>- Bước 3</w:t>
      </w:r>
      <w:r w:rsidRPr="00215F00">
        <w:rPr>
          <w:rFonts w:asciiTheme="majorHAnsi" w:hAnsiTheme="majorHAnsi" w:cstheme="majorHAnsi"/>
          <w:noProof/>
          <w:sz w:val="26"/>
          <w:szCs w:val="26"/>
          <w:lang w:val="vi-VN"/>
        </w:rPr>
        <w:t>: Sơn lớp sơn phủ lớp 2, chiều dầy lớp sơn lên bề mặt lớp sơn phủ lớp 1 sau khi khô phải đạt tối thiểu 500µm.</w:t>
      </w:r>
    </w:p>
    <w:p w14:paraId="171F2024" w14:textId="77777777" w:rsidR="003850D6" w:rsidRPr="00215F00" w:rsidRDefault="003850D6" w:rsidP="00F32105">
      <w:pPr>
        <w:spacing w:before="120" w:after="120" w:line="276" w:lineRule="auto"/>
        <w:ind w:firstLine="709"/>
        <w:rPr>
          <w:rFonts w:asciiTheme="majorHAnsi" w:hAnsiTheme="majorHAnsi" w:cstheme="majorHAnsi"/>
          <w:noProof/>
          <w:sz w:val="26"/>
          <w:szCs w:val="26"/>
          <w:lang w:val="vi-VN"/>
        </w:rPr>
      </w:pPr>
      <w:r w:rsidRPr="00215F00">
        <w:rPr>
          <w:rFonts w:asciiTheme="majorHAnsi" w:hAnsiTheme="majorHAnsi" w:cstheme="majorHAnsi"/>
          <w:i/>
          <w:noProof/>
          <w:sz w:val="26"/>
          <w:szCs w:val="26"/>
          <w:u w:val="single"/>
          <w:lang w:val="vi-VN"/>
        </w:rPr>
        <w:t>- Bước 4:</w:t>
      </w:r>
      <w:r w:rsidRPr="00215F00">
        <w:rPr>
          <w:rFonts w:asciiTheme="majorHAnsi" w:hAnsiTheme="majorHAnsi" w:cstheme="majorHAnsi"/>
          <w:noProof/>
          <w:sz w:val="26"/>
          <w:szCs w:val="26"/>
          <w:lang w:val="vi-VN"/>
        </w:rPr>
        <w:t xml:space="preserve"> Sơn lớp sơn phủ lớp 3, chiều dầy lớp sơn lên bề mặt lớp sơn phủ lớp 2 sau khi khô phải đạt tối thiểu 500µm.</w:t>
      </w:r>
    </w:p>
    <w:p w14:paraId="2020C0E0" w14:textId="77777777" w:rsidR="003850D6" w:rsidRPr="00215F00" w:rsidRDefault="003850D6" w:rsidP="00F32105">
      <w:pPr>
        <w:spacing w:before="120" w:after="120" w:line="276" w:lineRule="auto"/>
        <w:ind w:firstLine="709"/>
        <w:rPr>
          <w:rFonts w:asciiTheme="majorHAnsi" w:hAnsiTheme="majorHAnsi" w:cstheme="majorHAnsi"/>
          <w:noProof/>
          <w:sz w:val="26"/>
          <w:szCs w:val="26"/>
          <w:lang w:val="vi-VN"/>
        </w:rPr>
      </w:pPr>
      <w:r w:rsidRPr="00215F00">
        <w:rPr>
          <w:rFonts w:asciiTheme="majorHAnsi" w:hAnsiTheme="majorHAnsi" w:cstheme="majorHAnsi"/>
          <w:noProof/>
          <w:sz w:val="26"/>
          <w:szCs w:val="26"/>
          <w:lang w:val="vi-VN"/>
        </w:rPr>
        <w:t>- Các lớp sơn hoàn thiện khi nghiệm thu đưa vào sửa dụng phải đảm bảo chịu được môi trường làm việc, nhiệt độ 160</w:t>
      </w:r>
      <w:r w:rsidRPr="00215F00">
        <w:rPr>
          <w:rFonts w:asciiTheme="majorHAnsi" w:hAnsiTheme="majorHAnsi" w:cstheme="majorHAnsi"/>
          <w:noProof/>
          <w:sz w:val="26"/>
          <w:szCs w:val="26"/>
          <w:vertAlign w:val="superscript"/>
        </w:rPr>
        <w:t xml:space="preserve"> </w:t>
      </w:r>
      <w:r w:rsidRPr="00215F00">
        <w:rPr>
          <w:rFonts w:asciiTheme="majorHAnsi" w:hAnsiTheme="majorHAnsi" w:cstheme="majorHAnsi"/>
          <w:noProof/>
          <w:sz w:val="26"/>
          <w:szCs w:val="26"/>
        </w:rPr>
        <w:t xml:space="preserve">độ </w:t>
      </w:r>
      <w:r w:rsidRPr="00215F00">
        <w:rPr>
          <w:rFonts w:asciiTheme="majorHAnsi" w:hAnsiTheme="majorHAnsi" w:cstheme="majorHAnsi"/>
          <w:noProof/>
          <w:sz w:val="26"/>
          <w:szCs w:val="26"/>
          <w:lang w:val="vi-VN"/>
        </w:rPr>
        <w:t xml:space="preserve">C của hệ thống FGD như mô tả tại </w:t>
      </w:r>
      <w:r w:rsidRPr="00215F00">
        <w:rPr>
          <w:rFonts w:asciiTheme="majorHAnsi" w:hAnsiTheme="majorHAnsi" w:cstheme="majorHAnsi"/>
          <w:bCs/>
          <w:sz w:val="28"/>
          <w:szCs w:val="28"/>
          <w:lang w:val="vi-VN"/>
        </w:rPr>
        <w:t>Mục 1.1 - Chương V.</w:t>
      </w:r>
    </w:p>
    <w:p w14:paraId="239402E8" w14:textId="77777777" w:rsidR="003850D6" w:rsidRPr="00215F00" w:rsidRDefault="003850D6" w:rsidP="00F32105">
      <w:pPr>
        <w:pStyle w:val="Heading3"/>
        <w:spacing w:line="276" w:lineRule="auto"/>
        <w:ind w:firstLine="709"/>
        <w:rPr>
          <w:i/>
          <w:noProof/>
          <w:sz w:val="26"/>
          <w:szCs w:val="26"/>
          <w:lang w:val="vi-VN"/>
        </w:rPr>
      </w:pPr>
      <w:r w:rsidRPr="00215F00">
        <w:rPr>
          <w:i/>
          <w:noProof/>
          <w:sz w:val="26"/>
          <w:szCs w:val="26"/>
          <w:lang w:val="vi-VN"/>
        </w:rPr>
        <w:t>e) Tiến hành công tác thi công sơn</w:t>
      </w:r>
    </w:p>
    <w:p w14:paraId="0040343C" w14:textId="77777777" w:rsidR="003850D6" w:rsidRPr="00215F00" w:rsidRDefault="003850D6" w:rsidP="00F32105">
      <w:pPr>
        <w:spacing w:before="120" w:after="120" w:line="276" w:lineRule="auto"/>
        <w:ind w:firstLine="720"/>
        <w:rPr>
          <w:rFonts w:asciiTheme="majorHAnsi" w:hAnsiTheme="majorHAnsi" w:cstheme="majorHAnsi"/>
          <w:noProof/>
          <w:sz w:val="26"/>
          <w:szCs w:val="26"/>
          <w:lang w:val="vi-VN"/>
        </w:rPr>
      </w:pPr>
      <w:r w:rsidRPr="00215F00">
        <w:rPr>
          <w:rFonts w:asciiTheme="majorHAnsi" w:hAnsiTheme="majorHAnsi" w:cstheme="majorHAnsi"/>
          <w:noProof/>
          <w:sz w:val="26"/>
          <w:szCs w:val="26"/>
          <w:lang w:val="vi-VN"/>
        </w:rPr>
        <w:t>- Trước khi thực hiện mỗi lớp sơn, toàn bộ các lỗ rỗ trên bề mặt phải được quét kỹ bằng cọ để điền đầy sơn vào những vị trí này.</w:t>
      </w:r>
    </w:p>
    <w:p w14:paraId="3A208CE2" w14:textId="77777777" w:rsidR="003850D6" w:rsidRPr="00215F00" w:rsidRDefault="003850D6" w:rsidP="00F32105">
      <w:pPr>
        <w:spacing w:before="120" w:after="120" w:line="276" w:lineRule="auto"/>
        <w:ind w:firstLine="720"/>
        <w:rPr>
          <w:rFonts w:asciiTheme="majorHAnsi" w:hAnsiTheme="majorHAnsi" w:cstheme="majorHAnsi"/>
          <w:noProof/>
          <w:sz w:val="26"/>
          <w:szCs w:val="26"/>
          <w:lang w:val="vi-VN"/>
        </w:rPr>
      </w:pPr>
      <w:r w:rsidRPr="00215F00">
        <w:rPr>
          <w:rFonts w:asciiTheme="majorHAnsi" w:hAnsiTheme="majorHAnsi" w:cstheme="majorHAnsi"/>
          <w:noProof/>
          <w:sz w:val="26"/>
          <w:szCs w:val="26"/>
          <w:lang w:val="vi-VN"/>
        </w:rPr>
        <w:t>- Mỗi lớp sơn phun không được quá dày, hạn chế hiện tượng bề mặt ngoài khô nhưng bên trong chưa khô.</w:t>
      </w:r>
    </w:p>
    <w:p w14:paraId="0DC97E97" w14:textId="77777777" w:rsidR="003850D6" w:rsidRPr="00215F00" w:rsidRDefault="003850D6" w:rsidP="00F32105">
      <w:pPr>
        <w:spacing w:before="120" w:after="120" w:line="276" w:lineRule="auto"/>
        <w:ind w:left="357" w:firstLine="363"/>
        <w:rPr>
          <w:rFonts w:asciiTheme="majorHAnsi" w:hAnsiTheme="majorHAnsi" w:cstheme="majorHAnsi"/>
          <w:noProof/>
          <w:sz w:val="26"/>
          <w:szCs w:val="26"/>
          <w:lang w:val="vi-VN"/>
        </w:rPr>
      </w:pPr>
      <w:r w:rsidRPr="00215F00">
        <w:rPr>
          <w:rFonts w:asciiTheme="majorHAnsi" w:hAnsiTheme="majorHAnsi" w:cstheme="majorHAnsi"/>
          <w:noProof/>
          <w:sz w:val="26"/>
          <w:szCs w:val="26"/>
          <w:lang w:val="vi-VN"/>
        </w:rPr>
        <w:t>- Phải che chắn cẩn thận không được để lớp sơn dính bụi khi còn ướt.</w:t>
      </w:r>
    </w:p>
    <w:p w14:paraId="060A2978" w14:textId="77777777" w:rsidR="003850D6" w:rsidRPr="00215F00" w:rsidRDefault="003850D6" w:rsidP="00F32105">
      <w:pPr>
        <w:spacing w:before="120" w:after="120" w:line="276" w:lineRule="auto"/>
        <w:ind w:firstLine="720"/>
        <w:rPr>
          <w:rFonts w:asciiTheme="majorHAnsi" w:hAnsiTheme="majorHAnsi" w:cstheme="majorHAnsi"/>
          <w:noProof/>
          <w:sz w:val="26"/>
          <w:szCs w:val="26"/>
          <w:lang w:val="vi-VN"/>
        </w:rPr>
      </w:pPr>
      <w:r w:rsidRPr="00215F00">
        <w:rPr>
          <w:rFonts w:asciiTheme="majorHAnsi" w:hAnsiTheme="majorHAnsi" w:cstheme="majorHAnsi"/>
          <w:noProof/>
          <w:sz w:val="26"/>
          <w:szCs w:val="26"/>
          <w:lang w:val="vi-VN"/>
        </w:rPr>
        <w:lastRenderedPageBreak/>
        <w:t>- Tùy vào điều kiện trên bề mặt kết cấu thép có thể lựa chọn phương pháp sơn cho phù hợp.</w:t>
      </w:r>
    </w:p>
    <w:p w14:paraId="4EE5A66D" w14:textId="77777777" w:rsidR="003850D6" w:rsidRPr="00215F00" w:rsidRDefault="003850D6" w:rsidP="00F32105">
      <w:pPr>
        <w:spacing w:before="120" w:after="120" w:line="276" w:lineRule="auto"/>
        <w:ind w:firstLine="720"/>
        <w:rPr>
          <w:rFonts w:asciiTheme="majorHAnsi" w:hAnsiTheme="majorHAnsi" w:cstheme="majorHAnsi"/>
          <w:i/>
          <w:iCs/>
          <w:noProof/>
          <w:sz w:val="26"/>
          <w:szCs w:val="26"/>
          <w:lang w:val="vi-VN"/>
        </w:rPr>
      </w:pPr>
      <w:r w:rsidRPr="00215F00">
        <w:rPr>
          <w:rFonts w:asciiTheme="majorHAnsi" w:hAnsiTheme="majorHAnsi" w:cstheme="majorHAnsi"/>
          <w:bCs/>
          <w:i/>
          <w:iCs/>
          <w:noProof/>
          <w:sz w:val="26"/>
          <w:szCs w:val="26"/>
          <w:u w:val="single"/>
          <w:lang w:val="vi-VN"/>
        </w:rPr>
        <w:t>Lưu ý:</w:t>
      </w:r>
      <w:r w:rsidRPr="00215F00">
        <w:rPr>
          <w:rFonts w:asciiTheme="majorHAnsi" w:hAnsiTheme="majorHAnsi" w:cstheme="majorHAnsi"/>
          <w:i/>
          <w:iCs/>
          <w:noProof/>
          <w:sz w:val="26"/>
          <w:szCs w:val="26"/>
          <w:lang w:val="vi-VN"/>
        </w:rPr>
        <w:t xml:space="preserve"> Tất cả công tác sơn phải được thực hiện tuyệt đối theo khuyến cáo và hướng dẫn của Nhà sản xuất (Khoảng cách thời gian giữa 02 lớp sơn, kiểm tra chiều d</w:t>
      </w:r>
      <w:r w:rsidRPr="00215F00">
        <w:rPr>
          <w:rFonts w:asciiTheme="majorHAnsi" w:hAnsiTheme="majorHAnsi" w:cstheme="majorHAnsi"/>
          <w:i/>
          <w:iCs/>
          <w:noProof/>
          <w:sz w:val="26"/>
          <w:szCs w:val="26"/>
        </w:rPr>
        <w:t>à</w:t>
      </w:r>
      <w:r w:rsidRPr="00215F00">
        <w:rPr>
          <w:rFonts w:asciiTheme="majorHAnsi" w:hAnsiTheme="majorHAnsi" w:cstheme="majorHAnsi"/>
          <w:i/>
          <w:iCs/>
          <w:noProof/>
          <w:sz w:val="26"/>
          <w:szCs w:val="26"/>
          <w:lang w:val="vi-VN"/>
        </w:rPr>
        <w:t>y của từng lớp…).</w:t>
      </w:r>
    </w:p>
    <w:p w14:paraId="5B2E8886" w14:textId="77777777" w:rsidR="003850D6" w:rsidRPr="00215F00" w:rsidRDefault="003850D6" w:rsidP="00F32105">
      <w:pPr>
        <w:spacing w:before="120" w:after="120" w:line="276" w:lineRule="auto"/>
        <w:ind w:firstLine="720"/>
        <w:rPr>
          <w:rFonts w:asciiTheme="majorHAnsi" w:hAnsiTheme="majorHAnsi" w:cstheme="majorHAnsi"/>
          <w:i/>
          <w:iCs/>
          <w:noProof/>
          <w:sz w:val="26"/>
          <w:szCs w:val="26"/>
          <w:lang w:val="vi-VN"/>
        </w:rPr>
      </w:pPr>
      <w:r w:rsidRPr="00215F00">
        <w:rPr>
          <w:rFonts w:asciiTheme="majorHAnsi" w:hAnsiTheme="majorHAnsi" w:cstheme="majorHAnsi"/>
          <w:i/>
          <w:iCs/>
          <w:noProof/>
          <w:sz w:val="26"/>
          <w:szCs w:val="26"/>
          <w:lang w:val="vi-VN"/>
        </w:rPr>
        <w:t>Nhà thầu phải tự trang bị máy móc, phương tiện, dụng cụ và trang bị bảo hộ lao động để phục vụ thi công hoàn thiện khối lượng của công tác cung cấp dịch vụ sơn chống ăn mòn đã nêu.</w:t>
      </w:r>
    </w:p>
    <w:p w14:paraId="23387039" w14:textId="77777777" w:rsidR="003850D6" w:rsidRPr="00215F00" w:rsidRDefault="003850D6" w:rsidP="00F32105">
      <w:pPr>
        <w:pStyle w:val="Heading4"/>
        <w:keepNext w:val="0"/>
        <w:widowControl w:val="0"/>
        <w:spacing w:after="120"/>
        <w:rPr>
          <w:rFonts w:asciiTheme="majorHAnsi" w:hAnsiTheme="majorHAnsi" w:cstheme="majorHAnsi"/>
          <w:bCs w:val="0"/>
          <w:sz w:val="26"/>
          <w:szCs w:val="26"/>
        </w:rPr>
      </w:pPr>
      <w:r w:rsidRPr="00215F00">
        <w:rPr>
          <w:rFonts w:asciiTheme="majorHAnsi" w:hAnsiTheme="majorHAnsi" w:cstheme="majorHAnsi"/>
          <w:bCs w:val="0"/>
          <w:sz w:val="26"/>
          <w:szCs w:val="26"/>
        </w:rPr>
        <w:t xml:space="preserve">4.4.2 </w:t>
      </w:r>
      <w:r w:rsidRPr="00215F00">
        <w:rPr>
          <w:rFonts w:asciiTheme="majorHAnsi" w:hAnsiTheme="majorHAnsi" w:cstheme="majorHAnsi"/>
          <w:bCs w:val="0"/>
          <w:sz w:val="26"/>
          <w:szCs w:val="26"/>
          <w:lang w:val="vi-VN"/>
        </w:rPr>
        <w:t xml:space="preserve">Giải </w:t>
      </w:r>
      <w:r w:rsidRPr="00215F00">
        <w:rPr>
          <w:rFonts w:asciiTheme="majorHAnsi" w:hAnsiTheme="majorHAnsi" w:cstheme="majorHAnsi"/>
          <w:bCs w:val="0"/>
          <w:sz w:val="26"/>
          <w:szCs w:val="26"/>
        </w:rPr>
        <w:t>pháp</w:t>
      </w:r>
      <w:r w:rsidRPr="00215F00">
        <w:rPr>
          <w:rFonts w:asciiTheme="majorHAnsi" w:hAnsiTheme="majorHAnsi" w:cstheme="majorHAnsi"/>
          <w:bCs w:val="0"/>
          <w:sz w:val="26"/>
          <w:szCs w:val="26"/>
          <w:lang w:val="vi-VN"/>
        </w:rPr>
        <w:t xml:space="preserve"> kỹ thuật, biện pháp tổ chức thi công</w:t>
      </w:r>
      <w:r w:rsidRPr="00215F00">
        <w:rPr>
          <w:rFonts w:asciiTheme="majorHAnsi" w:hAnsiTheme="majorHAnsi" w:cstheme="majorHAnsi"/>
          <w:bCs w:val="0"/>
          <w:sz w:val="26"/>
          <w:szCs w:val="26"/>
        </w:rPr>
        <w:t>, nghiệm thu công trình</w:t>
      </w:r>
    </w:p>
    <w:p w14:paraId="4735F1A1" w14:textId="77777777" w:rsidR="003850D6" w:rsidRPr="00215F00" w:rsidRDefault="003850D6" w:rsidP="00F32105">
      <w:pPr>
        <w:spacing w:before="60" w:after="60" w:line="300" w:lineRule="auto"/>
        <w:ind w:firstLine="720"/>
        <w:rPr>
          <w:rFonts w:asciiTheme="majorHAnsi" w:hAnsiTheme="majorHAnsi" w:cstheme="majorHAnsi"/>
          <w:sz w:val="26"/>
          <w:szCs w:val="26"/>
          <w:lang w:val="vi-VN"/>
        </w:rPr>
      </w:pPr>
      <w:r w:rsidRPr="00215F00">
        <w:rPr>
          <w:rFonts w:asciiTheme="majorHAnsi" w:hAnsiTheme="majorHAnsi" w:cstheme="majorHAnsi"/>
          <w:sz w:val="26"/>
          <w:szCs w:val="26"/>
          <w:lang w:val="vi-VN"/>
        </w:rPr>
        <w:t>Căn cứ yêu cầu về khối lượng công việc, nhà thầu phải xây dựng giải pháp kỹ thuật, biện pháp tổ chức thi công cho toàn bộ công trình và cho từng hạng mục công trình</w:t>
      </w:r>
      <w:r w:rsidRPr="00215F00">
        <w:rPr>
          <w:rFonts w:asciiTheme="majorHAnsi" w:hAnsiTheme="majorHAnsi" w:cstheme="majorHAnsi"/>
          <w:sz w:val="26"/>
          <w:szCs w:val="26"/>
          <w:lang w:val="nl-NL"/>
        </w:rPr>
        <w:t xml:space="preserve"> bao gồm các nội dung chuẩn bị thi công, quá trình thực hiện thi công và nghiệm thu công trình</w:t>
      </w:r>
      <w:r w:rsidRPr="00215F00">
        <w:rPr>
          <w:rFonts w:asciiTheme="majorHAnsi" w:hAnsiTheme="majorHAnsi" w:cstheme="majorHAnsi"/>
          <w:sz w:val="26"/>
          <w:szCs w:val="26"/>
          <w:lang w:val="vi-VN"/>
        </w:rPr>
        <w:t>. Trong đó, tối thiểu phải đáp ứng các nội dưới đây:</w:t>
      </w:r>
    </w:p>
    <w:p w14:paraId="7B838CCB" w14:textId="77777777" w:rsidR="003850D6" w:rsidRPr="00215F00" w:rsidRDefault="003850D6" w:rsidP="00F32105">
      <w:pPr>
        <w:spacing w:before="60" w:after="60" w:line="320" w:lineRule="exact"/>
        <w:ind w:firstLine="720"/>
        <w:rPr>
          <w:rFonts w:asciiTheme="majorHAnsi" w:hAnsiTheme="majorHAnsi" w:cstheme="majorHAnsi"/>
          <w:sz w:val="26"/>
          <w:szCs w:val="26"/>
          <w:lang w:val="vi-VN"/>
        </w:rPr>
      </w:pPr>
      <w:r w:rsidRPr="00215F00">
        <w:rPr>
          <w:rFonts w:asciiTheme="majorHAnsi" w:hAnsiTheme="majorHAnsi" w:cstheme="majorHAnsi"/>
          <w:sz w:val="26"/>
          <w:szCs w:val="26"/>
          <w:lang w:val="vi-VN"/>
        </w:rPr>
        <w:t>- Biện pháp thi công do Nhà thầu lập phải phù hợp với các tiêu chuẩn áp dụng, tiến độ thi công, điều kiện thi công thực tế tại hiện trường.</w:t>
      </w:r>
    </w:p>
    <w:p w14:paraId="00BD49C0" w14:textId="77777777" w:rsidR="003850D6" w:rsidRPr="00215F00" w:rsidRDefault="003850D6" w:rsidP="00F32105">
      <w:pPr>
        <w:spacing w:before="60" w:after="60" w:line="320" w:lineRule="exact"/>
        <w:ind w:firstLine="720"/>
        <w:rPr>
          <w:rFonts w:asciiTheme="majorHAnsi" w:hAnsiTheme="majorHAnsi" w:cstheme="majorHAnsi"/>
          <w:sz w:val="26"/>
          <w:szCs w:val="26"/>
          <w:lang w:val="vi-VN"/>
        </w:rPr>
      </w:pPr>
      <w:r w:rsidRPr="00215F00">
        <w:rPr>
          <w:rFonts w:asciiTheme="majorHAnsi" w:hAnsiTheme="majorHAnsi" w:cstheme="majorHAnsi"/>
          <w:sz w:val="26"/>
          <w:szCs w:val="26"/>
          <w:lang w:val="vi-VN"/>
        </w:rPr>
        <w:t>- Nhà thầu đảm bảo thi công công trình không làm ảnh hưởng đến sản xuất của chủ đầu tư. Mọi vấn đề thi công nếu ảnh hưởng đến sản xuất của chủ đầu tư chỉ được phép thực hiện sau khi được phép của chủ đầu tư.</w:t>
      </w:r>
    </w:p>
    <w:p w14:paraId="78C303EB" w14:textId="77777777" w:rsidR="003850D6" w:rsidRPr="00215F00" w:rsidRDefault="003850D6" w:rsidP="00F32105">
      <w:pPr>
        <w:spacing w:before="60" w:after="60" w:line="320" w:lineRule="exact"/>
        <w:ind w:firstLine="720"/>
        <w:rPr>
          <w:rFonts w:asciiTheme="majorHAnsi" w:hAnsiTheme="majorHAnsi" w:cstheme="majorHAnsi"/>
          <w:sz w:val="26"/>
          <w:szCs w:val="26"/>
          <w:lang w:val="vi-VN"/>
        </w:rPr>
      </w:pPr>
      <w:r w:rsidRPr="00215F00">
        <w:rPr>
          <w:rFonts w:asciiTheme="majorHAnsi" w:hAnsiTheme="majorHAnsi" w:cstheme="majorHAnsi"/>
          <w:sz w:val="26"/>
          <w:szCs w:val="26"/>
          <w:lang w:val="vi-VN"/>
        </w:rPr>
        <w:t>- Trong trường hợp do lỗi của nhà thầu làm thiệt hại đến sản xuất của chủ đầu tư thì nhà thầu phải chịu trách nhiệm bồi hoàn hoặc phải chịu trách nhiệm trước cơ quan chức năng, tuỳ theo mức độ thiệt hại gây nên.</w:t>
      </w:r>
    </w:p>
    <w:p w14:paraId="6C7A3EEA" w14:textId="77777777" w:rsidR="003850D6" w:rsidRPr="00215F00" w:rsidRDefault="003850D6" w:rsidP="00F32105">
      <w:pPr>
        <w:spacing w:before="60" w:after="60" w:line="320" w:lineRule="exact"/>
        <w:ind w:firstLine="720"/>
        <w:rPr>
          <w:rFonts w:asciiTheme="majorHAnsi" w:hAnsiTheme="majorHAnsi" w:cstheme="majorHAnsi"/>
          <w:b/>
          <w:sz w:val="26"/>
          <w:szCs w:val="26"/>
          <w:lang w:val="vi-VN"/>
        </w:rPr>
      </w:pPr>
      <w:r w:rsidRPr="00215F00">
        <w:rPr>
          <w:rFonts w:asciiTheme="majorHAnsi" w:hAnsiTheme="majorHAnsi" w:cstheme="majorHAnsi"/>
          <w:b/>
          <w:sz w:val="26"/>
          <w:szCs w:val="26"/>
          <w:lang w:val="vi-VN"/>
        </w:rPr>
        <w:t>4.4.3. Công tác chuẩn bị thi công</w:t>
      </w:r>
    </w:p>
    <w:p w14:paraId="28CC75A5" w14:textId="77777777" w:rsidR="003850D6" w:rsidRPr="00215F00" w:rsidRDefault="003850D6" w:rsidP="00F32105">
      <w:pPr>
        <w:spacing w:before="60" w:after="60" w:line="300" w:lineRule="auto"/>
        <w:ind w:firstLine="720"/>
        <w:rPr>
          <w:rFonts w:asciiTheme="majorHAnsi" w:hAnsiTheme="majorHAnsi" w:cstheme="majorHAnsi"/>
          <w:sz w:val="26"/>
          <w:szCs w:val="26"/>
          <w:lang w:val="vi-VN"/>
        </w:rPr>
      </w:pPr>
      <w:r w:rsidRPr="00215F00">
        <w:rPr>
          <w:rFonts w:asciiTheme="majorHAnsi" w:hAnsiTheme="majorHAnsi" w:cstheme="majorHAnsi"/>
          <w:sz w:val="26"/>
          <w:szCs w:val="26"/>
          <w:lang w:val="vi-VN"/>
        </w:rPr>
        <w:t xml:space="preserve">a) Nhà thầu chuẩn bị các máy thi công, giàn giáo… phục vụ thi công, đảm bảo số lượng, chất lượng </w:t>
      </w:r>
    </w:p>
    <w:p w14:paraId="46C9FE4D" w14:textId="77777777" w:rsidR="003850D6" w:rsidRPr="00215F00" w:rsidRDefault="003850D6" w:rsidP="00F32105">
      <w:pPr>
        <w:spacing w:before="60" w:after="60" w:line="300" w:lineRule="auto"/>
        <w:ind w:firstLine="720"/>
        <w:rPr>
          <w:rFonts w:asciiTheme="majorHAnsi" w:hAnsiTheme="majorHAnsi" w:cstheme="majorHAnsi"/>
          <w:sz w:val="26"/>
          <w:szCs w:val="26"/>
          <w:lang w:val="vi-VN"/>
        </w:rPr>
      </w:pPr>
      <w:r w:rsidRPr="00215F00">
        <w:rPr>
          <w:rFonts w:asciiTheme="majorHAnsi" w:hAnsiTheme="majorHAnsi" w:cstheme="majorHAnsi"/>
          <w:sz w:val="26"/>
          <w:szCs w:val="26"/>
          <w:lang w:val="vi-VN"/>
        </w:rPr>
        <w:t xml:space="preserve">Máy móc thi công, các dụng cụ kiểm tra, thí nghiệm phù hợp với biện pháp thi công đề xuất trong E-HSDT. </w:t>
      </w:r>
    </w:p>
    <w:p w14:paraId="4E2DB520" w14:textId="77777777" w:rsidR="003850D6" w:rsidRPr="00215F00" w:rsidRDefault="003850D6" w:rsidP="00F32105">
      <w:pPr>
        <w:spacing w:before="60" w:after="60" w:line="300" w:lineRule="auto"/>
        <w:ind w:firstLine="720"/>
        <w:rPr>
          <w:rFonts w:asciiTheme="majorHAnsi" w:hAnsiTheme="majorHAnsi" w:cstheme="majorHAnsi"/>
          <w:sz w:val="26"/>
          <w:szCs w:val="26"/>
          <w:lang w:val="vi-VN"/>
        </w:rPr>
      </w:pPr>
      <w:r w:rsidRPr="00215F00">
        <w:rPr>
          <w:rFonts w:asciiTheme="majorHAnsi" w:hAnsiTheme="majorHAnsi" w:cstheme="majorHAnsi"/>
          <w:sz w:val="26"/>
          <w:szCs w:val="26"/>
          <w:lang w:val="vi-VN"/>
        </w:rPr>
        <w:t>Các máy móc dụng cụ thi công phải được liệt kê đầy đủ theo nội dung công việc và phải phù hợp với nội dung công việc.</w:t>
      </w:r>
    </w:p>
    <w:p w14:paraId="4A8A6EB5" w14:textId="77777777" w:rsidR="003850D6" w:rsidRPr="00215F00" w:rsidRDefault="003850D6" w:rsidP="00F32105">
      <w:pPr>
        <w:spacing w:before="60" w:after="60" w:line="300" w:lineRule="auto"/>
        <w:ind w:firstLine="720"/>
        <w:rPr>
          <w:rFonts w:asciiTheme="majorHAnsi" w:hAnsiTheme="majorHAnsi" w:cstheme="majorHAnsi"/>
          <w:sz w:val="26"/>
          <w:szCs w:val="26"/>
          <w:lang w:val="vi-VN"/>
        </w:rPr>
      </w:pPr>
      <w:r w:rsidRPr="00215F00">
        <w:rPr>
          <w:rFonts w:asciiTheme="majorHAnsi" w:hAnsiTheme="majorHAnsi" w:cstheme="majorHAnsi"/>
          <w:sz w:val="26"/>
          <w:szCs w:val="26"/>
          <w:lang w:val="vi-VN"/>
        </w:rPr>
        <w:t>Nhà thầu phải huy động đủ các thiết bị và đảm bảo chất lượng với thời gian đáp ứng yêu cầu tiến độ trong E-HSMT. Các thiết bị phải trong tình trạng làm việc tốt, các chứng nhận chất lượng, kiểm định còn hiệu lực.</w:t>
      </w:r>
    </w:p>
    <w:p w14:paraId="3BC5E6AD" w14:textId="77777777" w:rsidR="003850D6" w:rsidRPr="00215F00" w:rsidRDefault="003850D6" w:rsidP="00F32105">
      <w:pPr>
        <w:spacing w:before="60" w:after="60" w:line="300" w:lineRule="auto"/>
        <w:ind w:firstLine="720"/>
        <w:rPr>
          <w:rFonts w:asciiTheme="majorHAnsi" w:hAnsiTheme="majorHAnsi" w:cstheme="majorHAnsi"/>
          <w:sz w:val="26"/>
          <w:szCs w:val="26"/>
          <w:lang w:val="vi-VN"/>
        </w:rPr>
      </w:pPr>
      <w:r w:rsidRPr="00215F00">
        <w:rPr>
          <w:rFonts w:asciiTheme="majorHAnsi" w:hAnsiTheme="majorHAnsi" w:cstheme="majorHAnsi"/>
          <w:sz w:val="26"/>
          <w:szCs w:val="26"/>
          <w:lang w:val="vi-VN"/>
        </w:rPr>
        <w:t>Nhà thầu phải đảm bảo bố trí cán bộ và các điều kiện cần thiết cho việc kiểm tra vật tư, máy móc, thiết bị nêu trên.</w:t>
      </w:r>
    </w:p>
    <w:p w14:paraId="322F5B48" w14:textId="77777777" w:rsidR="003850D6" w:rsidRPr="00215F00" w:rsidRDefault="003850D6" w:rsidP="00F32105">
      <w:pPr>
        <w:spacing w:before="60" w:after="60" w:line="300" w:lineRule="auto"/>
        <w:rPr>
          <w:rFonts w:asciiTheme="majorHAnsi" w:hAnsiTheme="majorHAnsi" w:cstheme="majorHAnsi"/>
          <w:sz w:val="26"/>
          <w:szCs w:val="26"/>
          <w:lang w:val="vi-VN"/>
        </w:rPr>
      </w:pPr>
      <w:r w:rsidRPr="00215F00">
        <w:rPr>
          <w:rFonts w:asciiTheme="majorHAnsi" w:hAnsiTheme="majorHAnsi" w:cstheme="majorHAnsi"/>
          <w:sz w:val="26"/>
          <w:szCs w:val="26"/>
          <w:lang w:val="vi-VN"/>
        </w:rPr>
        <w:tab/>
        <w:t>b) Tổ chức mặt bằng công trường</w:t>
      </w:r>
    </w:p>
    <w:p w14:paraId="5DCDAA3A" w14:textId="77777777" w:rsidR="003850D6" w:rsidRPr="00215F00" w:rsidRDefault="003850D6" w:rsidP="00F32105">
      <w:pPr>
        <w:spacing w:before="60" w:after="60" w:line="300" w:lineRule="auto"/>
        <w:ind w:firstLine="567"/>
        <w:rPr>
          <w:rFonts w:asciiTheme="majorHAnsi" w:hAnsiTheme="majorHAnsi" w:cstheme="majorHAnsi"/>
          <w:sz w:val="26"/>
          <w:szCs w:val="26"/>
          <w:lang w:val="es-ES"/>
        </w:rPr>
      </w:pPr>
      <w:r w:rsidRPr="00215F00">
        <w:rPr>
          <w:rFonts w:asciiTheme="majorHAnsi" w:hAnsiTheme="majorHAnsi" w:cstheme="majorHAnsi"/>
          <w:sz w:val="26"/>
          <w:szCs w:val="26"/>
          <w:lang w:val="es-ES"/>
        </w:rPr>
        <w:tab/>
        <w:t>Nhà thầu phải trình bày các nội dung sau:</w:t>
      </w:r>
    </w:p>
    <w:p w14:paraId="36086171" w14:textId="77777777" w:rsidR="003850D6" w:rsidRPr="00215F00" w:rsidRDefault="003850D6" w:rsidP="00F32105">
      <w:pPr>
        <w:tabs>
          <w:tab w:val="left" w:pos="0"/>
        </w:tabs>
        <w:spacing w:before="60" w:after="60" w:line="264" w:lineRule="auto"/>
        <w:ind w:firstLine="709"/>
        <w:rPr>
          <w:rFonts w:asciiTheme="majorHAnsi" w:hAnsiTheme="majorHAnsi" w:cstheme="majorHAnsi"/>
          <w:sz w:val="26"/>
          <w:szCs w:val="26"/>
          <w:lang w:val="es-ES"/>
        </w:rPr>
      </w:pPr>
      <w:r w:rsidRPr="00215F00">
        <w:rPr>
          <w:rFonts w:asciiTheme="majorHAnsi" w:hAnsiTheme="majorHAnsi" w:cstheme="majorHAnsi"/>
          <w:sz w:val="26"/>
          <w:szCs w:val="26"/>
          <w:lang w:val="nl-NL"/>
        </w:rPr>
        <w:t>- Phương</w:t>
      </w:r>
      <w:r w:rsidRPr="00215F00">
        <w:rPr>
          <w:rFonts w:asciiTheme="majorHAnsi" w:hAnsiTheme="majorHAnsi" w:cstheme="majorHAnsi"/>
          <w:sz w:val="26"/>
          <w:szCs w:val="26"/>
          <w:lang w:val="es-ES"/>
        </w:rPr>
        <w:t xml:space="preserve"> án bố trí mặt bằng công trường, nhà ban chỉ huy, nhà bảo vệ, kho dụng cụ, kho vật tư, lán trại tạm, thiết bị thi công, kho bãi tập kết vật liệu…nhà vệ sinh.</w:t>
      </w:r>
    </w:p>
    <w:p w14:paraId="7A8EF4E1" w14:textId="77777777" w:rsidR="003850D6" w:rsidRPr="00215F00" w:rsidRDefault="003850D6" w:rsidP="00F32105">
      <w:pPr>
        <w:tabs>
          <w:tab w:val="left" w:pos="0"/>
        </w:tabs>
        <w:spacing w:before="60" w:after="6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lastRenderedPageBreak/>
        <w:t>- Cách thức bố trí rào chắn, biển báo; tiêu chuẩn áp dụng, tiêu chuẩn phải phù hợp với qui định về an toàn hiện hành của Quốc gia.</w:t>
      </w:r>
    </w:p>
    <w:p w14:paraId="59554ADB" w14:textId="77777777" w:rsidR="003850D6" w:rsidRPr="00215F00" w:rsidRDefault="003850D6" w:rsidP="00F32105">
      <w:pPr>
        <w:spacing w:before="60" w:after="60" w:line="300" w:lineRule="auto"/>
        <w:rPr>
          <w:rFonts w:asciiTheme="majorHAnsi" w:hAnsiTheme="majorHAnsi" w:cstheme="majorHAnsi"/>
          <w:sz w:val="26"/>
          <w:szCs w:val="26"/>
          <w:lang w:val="nl-NL"/>
        </w:rPr>
      </w:pPr>
      <w:r w:rsidRPr="00215F00">
        <w:rPr>
          <w:rFonts w:asciiTheme="majorHAnsi" w:hAnsiTheme="majorHAnsi" w:cstheme="majorHAnsi"/>
          <w:sz w:val="26"/>
          <w:szCs w:val="26"/>
          <w:lang w:val="nl-NL"/>
        </w:rPr>
        <w:tab/>
        <w:t>c) Hệ thống tổ chức nhân sự</w:t>
      </w:r>
    </w:p>
    <w:p w14:paraId="38259BC9" w14:textId="77777777" w:rsidR="003850D6" w:rsidRPr="00215F00" w:rsidRDefault="003850D6" w:rsidP="00F32105">
      <w:pPr>
        <w:tabs>
          <w:tab w:val="left" w:pos="0"/>
        </w:tabs>
        <w:spacing w:before="60" w:after="6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ab/>
        <w:t>- Nhà thầu phải có sơ đồ bố trí nhân lực thi công cho các bộ phận quản lý chất lượng, tiến độ, các nhóm (tổ) thi công chi tiết, phù hợp với nội dung công việc và tiến độ. Trong đó, qui định trách nhiệm của từng chức danh, từng bộ phận từ công tác chuẩn bị, thi công, theo dõi, giám sát, chạy thử nghiệm thu đến bản giao đưa vào sử dụng. Số lượng nhóm (tổ) tối thiểu phải đáp tiến độ theo yêu cầu</w:t>
      </w:r>
    </w:p>
    <w:p w14:paraId="15D63AE6" w14:textId="77777777" w:rsidR="003850D6" w:rsidRPr="00215F00" w:rsidRDefault="003850D6" w:rsidP="00F32105">
      <w:pPr>
        <w:spacing w:before="60" w:after="60" w:line="300" w:lineRule="auto"/>
        <w:rPr>
          <w:rFonts w:asciiTheme="majorHAnsi" w:hAnsiTheme="majorHAnsi" w:cstheme="majorHAnsi"/>
          <w:sz w:val="26"/>
          <w:szCs w:val="26"/>
          <w:lang w:val="nl-NL"/>
        </w:rPr>
      </w:pPr>
      <w:r w:rsidRPr="00215F00">
        <w:rPr>
          <w:rFonts w:asciiTheme="majorHAnsi" w:hAnsiTheme="majorHAnsi" w:cstheme="majorHAnsi"/>
          <w:sz w:val="26"/>
          <w:szCs w:val="26"/>
          <w:lang w:val="nl-NL"/>
        </w:rPr>
        <w:tab/>
        <w:t>- Nhà thầu phải phải trình bày phương án bố trí đủ nhân lực thi công như chỉ huy trưởng, phó chỉ hủy trưởng, cán bộ giám sát kỹ thuật, tổ trưởng, công nhân kỹ thuật, đủ trình độ chuyên môn để thực hiện công việc đảm bảo an toàn, chất lượng và tiến độ theo phương án đề ra và phải bố trí nhân lực phục vụ công tác hoàn thiện các giấy tờ, thủ tục liên quan đến công tác thi công, nghiệm thu công trình tại công trường.</w:t>
      </w:r>
    </w:p>
    <w:p w14:paraId="569E4AF7" w14:textId="77777777" w:rsidR="003850D6" w:rsidRPr="00215F00" w:rsidRDefault="003850D6" w:rsidP="00F32105">
      <w:pPr>
        <w:spacing w:before="60" w:after="60" w:line="320" w:lineRule="exact"/>
        <w:ind w:firstLine="709"/>
        <w:rPr>
          <w:rFonts w:asciiTheme="majorHAnsi" w:hAnsiTheme="majorHAnsi" w:cstheme="majorHAnsi"/>
          <w:b/>
          <w:sz w:val="26"/>
          <w:szCs w:val="26"/>
          <w:lang w:val="nl-NL"/>
        </w:rPr>
      </w:pPr>
      <w:r w:rsidRPr="00215F00">
        <w:rPr>
          <w:rFonts w:asciiTheme="majorHAnsi" w:hAnsiTheme="majorHAnsi" w:cstheme="majorHAnsi"/>
          <w:b/>
          <w:sz w:val="26"/>
          <w:szCs w:val="26"/>
          <w:lang w:val="nl-NL"/>
        </w:rPr>
        <w:t>4.4.4 Công tác thi công</w:t>
      </w:r>
    </w:p>
    <w:p w14:paraId="11AED587" w14:textId="77777777" w:rsidR="003850D6" w:rsidRPr="00215F00" w:rsidRDefault="003850D6" w:rsidP="00F32105">
      <w:pPr>
        <w:spacing w:before="60" w:after="60" w:line="320" w:lineRule="exact"/>
        <w:ind w:firstLine="720"/>
        <w:rPr>
          <w:rFonts w:asciiTheme="majorHAnsi" w:hAnsiTheme="majorHAnsi" w:cstheme="majorHAnsi"/>
          <w:b/>
          <w:sz w:val="26"/>
          <w:szCs w:val="26"/>
          <w:lang w:val="nl-NL"/>
        </w:rPr>
      </w:pPr>
      <w:r w:rsidRPr="00215F00">
        <w:rPr>
          <w:rFonts w:asciiTheme="majorHAnsi" w:hAnsiTheme="majorHAnsi" w:cstheme="majorHAnsi"/>
          <w:b/>
          <w:sz w:val="26"/>
          <w:szCs w:val="26"/>
          <w:lang w:val="nl-NL"/>
        </w:rPr>
        <w:t>a) Yêu cầu về tổ chức kỹ thuật thi công, giám sát của nhà thầu</w:t>
      </w:r>
    </w:p>
    <w:p w14:paraId="7B424FD1" w14:textId="77777777" w:rsidR="003850D6" w:rsidRPr="00215F00" w:rsidRDefault="003850D6" w:rsidP="00F32105">
      <w:pPr>
        <w:spacing w:before="60" w:after="60" w:line="320" w:lineRule="exact"/>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t xml:space="preserve"> Nhà thầu phải thực hiện công tác thi công theo phương án kỹ thuật được Chủ đầu tư chấp thuận, bảo đảm chất lượng, tiến độ, an toàn, bảo vệ môi trường và phòng chống cháy nổ;</w:t>
      </w:r>
    </w:p>
    <w:p w14:paraId="39FCF279" w14:textId="77777777" w:rsidR="003850D6" w:rsidRPr="00215F00" w:rsidRDefault="003850D6" w:rsidP="00F32105">
      <w:pPr>
        <w:spacing w:before="60" w:after="60" w:line="320" w:lineRule="exact"/>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t>Nhà thầu phải lập biện pháp tổ chức thi công, ghi nhật ký thi công, thí nghiệm vật tư, kiểm định thiết bị theo các quy định của Chủ đầu tư;</w:t>
      </w:r>
    </w:p>
    <w:p w14:paraId="37EED503" w14:textId="77777777" w:rsidR="003850D6" w:rsidRPr="00215F00" w:rsidRDefault="003850D6" w:rsidP="00F32105">
      <w:pPr>
        <w:spacing w:before="60" w:after="60" w:line="320" w:lineRule="exact"/>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t>Nhà thầu phải giới hạn các hoạt động thi công của mình trong phạm vi thiết bị, mặt bằng thi công được Chủ đầu tư bàn giao, cấp phiếu công tác, không gây ảnh hưởng đến việc sản suất ổn định của nhà máy cũng như đến các đơn vị thi công sửa chữa khác. Thiết bị, nhân lực thi công của Nhà thầu chỉ hoạt động trong phạm vi thiết bị, mặt bằng thi công đã được bàn giao, cấp phiếu công tác và không được lấn sang các khu vực khác. Trong thời gian thi công công trình, Nhà thầu phải giữ cho công trường không có các cản trở không cần thiết, và phải cất giữ hoặc sắp xếp thiết bị hoặc vật liệu thừa của mình. Nhà thầu phải dọn sạch phế thải và dỡ bỏ công trình tạm ra khỏi công trường khi không cần nữa.</w:t>
      </w:r>
    </w:p>
    <w:p w14:paraId="606EB1C0" w14:textId="77777777" w:rsidR="003850D6" w:rsidRPr="00215F00" w:rsidRDefault="003850D6" w:rsidP="00F32105">
      <w:pPr>
        <w:spacing w:before="60" w:after="60" w:line="320" w:lineRule="exact"/>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t>Trước khi thực hiện thi công, Nhà thầu phải trình cho Chủ đầu tư chi tiết về danh sách, số lượng nhân lực, thiết bị, vật tư của Nhà thầu sử dụng trên công trường phù hợp với tiến độ thi công đã được Chủ đầu tư phê duyệt, để làm thủ tục đăng ký ra vào Công ty Nhiệt điện Duyên Hải (gồm cả thời gian, nhân lực làm ngoài giờ làm việc hành chính, nếu cần thiết). Toàn bộ nhân lực của Nhà thầu tham gia thi công công trình phải có trình độ chuyên môn, kỹ năng và kinh nghiệm phù hợp với công việc được giao và được Chủ đầu tư bồi huấn về an toàn trước khi vào thi công. Chủ đầu tư có thể yêu cầu nhà thầu sa thải bất cứ nhân lực nào ra khỏi công trường, kể cả đại diện của Nhà thầu nếu như người đó: có thái độ sai trái hoặc thiếu cẩn thận; thiếu năng lực hoặc bất cẩn gây mất an toàn, an ninh hoặc gây nguy hại đến môi trường và tài sản của Chủ đầu tư.</w:t>
      </w:r>
    </w:p>
    <w:p w14:paraId="11A5EE8A" w14:textId="77777777" w:rsidR="003850D6" w:rsidRPr="00215F00" w:rsidRDefault="003850D6" w:rsidP="00F32105">
      <w:pPr>
        <w:spacing w:before="60" w:after="60" w:line="320" w:lineRule="exact"/>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t>Trong quá trình thi công, khi tháo dỡ thiết bị yêu cầu Nhà thầu thông báo cho cán bộ giám sát kỹ thuật của Chủ đầu tư tổ chức mời các đơn vị liên quan kiểm tra lập biên bản giải thể thiết bị, xác nhận tình trạng thực tế thiết bị để làm cơ sở cho việc xác định khối lượng sửa chữa (phát sinh tăng hay giảm so với hợp đồng đã ký) và quyết toán hợp đồng ;</w:t>
      </w:r>
    </w:p>
    <w:p w14:paraId="25BCEB2B" w14:textId="77777777" w:rsidR="003850D6" w:rsidRPr="00215F00" w:rsidRDefault="003850D6" w:rsidP="00F32105">
      <w:pPr>
        <w:spacing w:before="60" w:after="60" w:line="320" w:lineRule="exact"/>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lastRenderedPageBreak/>
        <w:t>Vật tư, thiết bị thu hồi sau khi được tháo dỡ, thay thế trong quá trình thi công công trình, Nhà thầu phải nhập vào kho của Chủ đầu tư. Vật tư, thiết bị chưa sử dụng (sử dụng còn thừa) phải bảo quản và giao trả lại cho Chủ đầu tư;</w:t>
      </w:r>
    </w:p>
    <w:p w14:paraId="5B968B97" w14:textId="77777777" w:rsidR="003850D6" w:rsidRPr="00215F00" w:rsidRDefault="003850D6" w:rsidP="00F32105">
      <w:pPr>
        <w:spacing w:before="60" w:after="60" w:line="320" w:lineRule="exact"/>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t>Chủ đầu tư sẽ kiểm tra vật tư, máy móc tại công trường vào bất kỳ thời điểm nào trong quá trình thực hiện hợp đồng. Trong quá trình thi công, Chủ đầu tư được quyền vào các nơi trên công trường để kiểm tra, kiểm định, đo lường, thử các loại vật tư, thiết bị và kiểm tra quá trình gia công, sửa chữa, lắp đặt. Nhà thầu có trách nhiệm tạo mọi điều kiện cho Chủ đầu tư tiến hành các hoạt động nêu trên, bao gồm cả việc cho phép ra vào, cung cấp các phương tiện, các giấy phép và thiết bị an toàn. Những hoạt động này không làm giảm đi bất cứ nghĩa vụ hoặc trách nhiệm nào của Nhà thầu;</w:t>
      </w:r>
    </w:p>
    <w:p w14:paraId="3975F7D2" w14:textId="77777777" w:rsidR="003850D6" w:rsidRPr="00215F00" w:rsidRDefault="003850D6" w:rsidP="00F32105">
      <w:pPr>
        <w:spacing w:before="60" w:after="60" w:line="320" w:lineRule="exact"/>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t>Đối với các công việc mà Chủ đầu tư được quyền xem xét đo lường và kiểm định, Nhà thầu phải thông báo cho Chủ đầu tư biết khi bất kỳ công việc nào như vậy đã xong và trước khi được phủ lấp, hoặc không còn được nhìn thấy. Khi đó, Chủ đầu tư sẽ tiến hành ngay việc kiểm tra, giám định, đo lường hoặc kiểm định theo quy định;</w:t>
      </w:r>
    </w:p>
    <w:p w14:paraId="7DB11691" w14:textId="77777777" w:rsidR="003850D6" w:rsidRPr="00215F00" w:rsidRDefault="003850D6" w:rsidP="00F32105">
      <w:pPr>
        <w:spacing w:before="60" w:after="60" w:line="320" w:lineRule="exact"/>
        <w:ind w:firstLine="720"/>
        <w:rPr>
          <w:rFonts w:asciiTheme="majorHAnsi" w:hAnsiTheme="majorHAnsi" w:cstheme="majorHAnsi"/>
          <w:b/>
          <w:sz w:val="26"/>
          <w:szCs w:val="26"/>
          <w:lang w:val="nl-NL"/>
        </w:rPr>
      </w:pPr>
      <w:r w:rsidRPr="00215F00">
        <w:rPr>
          <w:rFonts w:asciiTheme="majorHAnsi" w:hAnsiTheme="majorHAnsi" w:cstheme="majorHAnsi"/>
          <w:b/>
          <w:sz w:val="26"/>
          <w:szCs w:val="26"/>
          <w:lang w:val="nl-NL"/>
        </w:rPr>
        <w:t xml:space="preserve">b) Yêu cầu về hệ thống kiểm tra, giám sát chất lượng của nhà thầu: </w:t>
      </w:r>
    </w:p>
    <w:p w14:paraId="0DBBAC5E" w14:textId="77777777" w:rsidR="003850D6" w:rsidRPr="00215F00" w:rsidRDefault="003850D6" w:rsidP="00F32105">
      <w:pPr>
        <w:spacing w:before="60" w:after="60" w:line="320" w:lineRule="exact"/>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t>Nhà thầu phải có biện pháp quản lý chất lượng do mình thực hiện và chất lượng công việc do nhà thầu phụ thực hiện (nếu có).</w:t>
      </w:r>
    </w:p>
    <w:p w14:paraId="73D05701" w14:textId="77777777" w:rsidR="003850D6" w:rsidRPr="00215F00" w:rsidRDefault="003850D6" w:rsidP="00F32105">
      <w:pPr>
        <w:spacing w:before="60" w:after="60" w:line="320" w:lineRule="exact"/>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t>Nhà thầu phải có biện pháp kiểm tra, kiểm soát chất lượng vật tư, thiết bị được sử dụng cho gói thầu; lập biện pháp thi công, trong đó quy định cụ thể các biện pháp bảo đảm an toàn cho người và máy móc thiết bị.</w:t>
      </w:r>
    </w:p>
    <w:p w14:paraId="1AA6BECC" w14:textId="77777777" w:rsidR="003850D6" w:rsidRPr="00215F00" w:rsidRDefault="003850D6" w:rsidP="00F32105">
      <w:pPr>
        <w:spacing w:before="60" w:after="60" w:line="320" w:lineRule="exact"/>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t>Sau khi kết thúc hoàn thành công việc, Nhà thầu phải nộp cho Chủ  đầu tư  bản vẽ hoàn công (nếu có) hoặc tài liệu kỹ thuật liên quan đến các loại vật tư, thiết bị đã được thay thế trong quá trình thi công để tiện theo dõi cho việc thực hiện bảo hành và xác định công việc cho chu kỳ sửa chữa tiếp theo.</w:t>
      </w:r>
    </w:p>
    <w:p w14:paraId="09F24E49" w14:textId="77777777" w:rsidR="003850D6" w:rsidRPr="00215F00" w:rsidRDefault="003850D6" w:rsidP="00F32105">
      <w:pPr>
        <w:spacing w:before="60" w:after="60" w:line="320" w:lineRule="exact"/>
        <w:ind w:firstLine="709"/>
        <w:rPr>
          <w:rFonts w:asciiTheme="majorHAnsi" w:hAnsiTheme="majorHAnsi" w:cstheme="majorHAnsi"/>
          <w:b/>
          <w:sz w:val="26"/>
          <w:szCs w:val="26"/>
          <w:lang w:val="nl-NL"/>
        </w:rPr>
      </w:pPr>
      <w:r w:rsidRPr="00215F00">
        <w:rPr>
          <w:rFonts w:asciiTheme="majorHAnsi" w:hAnsiTheme="majorHAnsi" w:cstheme="majorHAnsi"/>
          <w:b/>
          <w:sz w:val="26"/>
          <w:szCs w:val="26"/>
          <w:lang w:val="nl-NL"/>
        </w:rPr>
        <w:t>4.4.5  Biện pháp tổ chức chạy thử, nghiệm thu các giai đoạn thi công và nghiệm thu tổng thể công trình</w:t>
      </w:r>
      <w:r w:rsidRPr="00215F00">
        <w:rPr>
          <w:rFonts w:asciiTheme="majorHAnsi" w:hAnsiTheme="majorHAnsi" w:cstheme="majorHAnsi"/>
          <w:b/>
          <w:sz w:val="26"/>
          <w:szCs w:val="26"/>
          <w:lang w:val="vi-VN"/>
        </w:rPr>
        <w:t xml:space="preserve"> </w:t>
      </w:r>
    </w:p>
    <w:p w14:paraId="2FB20682" w14:textId="77777777" w:rsidR="003850D6" w:rsidRPr="00215F00" w:rsidRDefault="003850D6" w:rsidP="00F32105">
      <w:pPr>
        <w:spacing w:before="60" w:after="60" w:line="320" w:lineRule="exact"/>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t>Quy trình nghiệm thu: thực hiện theo hướng dẫn nghiệm thu và bảo hành sửa chữa lớn TSCĐ được ban hành kèm theo Quyết định số: 381/QĐ-EVNGENCO1 ngày 20/06/2025 của Tổng công ty Phát điện 1.</w:t>
      </w:r>
    </w:p>
    <w:p w14:paraId="5BB087B6" w14:textId="77777777" w:rsidR="003850D6" w:rsidRPr="00215F00" w:rsidRDefault="003850D6" w:rsidP="00F32105">
      <w:pPr>
        <w:pStyle w:val="ListParagraph"/>
        <w:numPr>
          <w:ilvl w:val="0"/>
          <w:numId w:val="15"/>
        </w:numPr>
        <w:spacing w:before="120" w:after="120"/>
        <w:ind w:left="810"/>
        <w:rPr>
          <w:rFonts w:asciiTheme="majorHAnsi" w:hAnsiTheme="majorHAnsi" w:cstheme="majorHAnsi"/>
          <w:sz w:val="26"/>
          <w:szCs w:val="26"/>
          <w:lang w:val="nl-NL"/>
        </w:rPr>
      </w:pPr>
      <w:r w:rsidRPr="00215F00">
        <w:rPr>
          <w:rFonts w:asciiTheme="majorHAnsi" w:hAnsiTheme="majorHAnsi" w:cstheme="majorHAnsi"/>
          <w:sz w:val="26"/>
          <w:szCs w:val="26"/>
          <w:lang w:val="nl-NL"/>
        </w:rPr>
        <w:t>Phương pháp kiểm tra nghiệm thu theo các tiêu chuẩn:</w:t>
      </w:r>
    </w:p>
    <w:p w14:paraId="1E532CD5" w14:textId="77777777" w:rsidR="003850D6" w:rsidRPr="00215F00" w:rsidRDefault="003850D6" w:rsidP="00F32105">
      <w:pPr>
        <w:widowControl w:val="0"/>
        <w:spacing w:before="120" w:after="120" w:line="276" w:lineRule="auto"/>
        <w:ind w:firstLine="720"/>
        <w:rPr>
          <w:rFonts w:asciiTheme="majorHAnsi" w:hAnsiTheme="majorHAnsi" w:cstheme="majorHAnsi"/>
          <w:noProof/>
          <w:sz w:val="26"/>
          <w:lang w:val="vi-VN" w:eastAsia="ko-KR"/>
        </w:rPr>
      </w:pPr>
      <w:r w:rsidRPr="00215F00">
        <w:rPr>
          <w:rFonts w:asciiTheme="majorHAnsi" w:hAnsiTheme="majorHAnsi" w:cstheme="majorHAnsi"/>
          <w:noProof/>
          <w:sz w:val="26"/>
          <w:lang w:val="vi-VN" w:eastAsia="ko-KR"/>
        </w:rPr>
        <w:t>+ TCVN 9276:2012 Sơn phủ bảo vệ kết cấu thép - Hướng dẫn kiểm tra, giám sát chất lượng quá trình thi công.</w:t>
      </w:r>
    </w:p>
    <w:p w14:paraId="77EBA771" w14:textId="77777777" w:rsidR="003850D6" w:rsidRPr="00215F00" w:rsidRDefault="003850D6" w:rsidP="00F32105">
      <w:pPr>
        <w:widowControl w:val="0"/>
        <w:spacing w:before="120" w:after="120" w:line="276" w:lineRule="auto"/>
        <w:ind w:firstLine="720"/>
        <w:rPr>
          <w:rFonts w:asciiTheme="majorHAnsi" w:hAnsiTheme="majorHAnsi" w:cstheme="majorHAnsi"/>
          <w:noProof/>
          <w:sz w:val="26"/>
          <w:lang w:val="vi-VN" w:eastAsia="ko-KR"/>
        </w:rPr>
      </w:pPr>
      <w:r w:rsidRPr="00215F00">
        <w:rPr>
          <w:rFonts w:asciiTheme="majorHAnsi" w:hAnsiTheme="majorHAnsi" w:cstheme="majorHAnsi"/>
          <w:noProof/>
          <w:sz w:val="26"/>
          <w:lang w:val="vi-VN" w:eastAsia="ko-KR"/>
        </w:rPr>
        <w:t>+ TCVN 8789: 2011, Sơn bảo vệ kết cấu thép-YC kỹ thuật và phương pháp thử.</w:t>
      </w:r>
    </w:p>
    <w:p w14:paraId="26837F81" w14:textId="77777777" w:rsidR="003850D6" w:rsidRPr="00215F00" w:rsidRDefault="003850D6" w:rsidP="00F32105">
      <w:pPr>
        <w:widowControl w:val="0"/>
        <w:spacing w:before="120" w:after="120" w:line="276" w:lineRule="auto"/>
        <w:ind w:firstLine="720"/>
        <w:rPr>
          <w:rFonts w:asciiTheme="majorHAnsi" w:hAnsiTheme="majorHAnsi" w:cstheme="majorHAnsi"/>
          <w:noProof/>
          <w:sz w:val="26"/>
          <w:lang w:val="vi-VN" w:eastAsia="ko-KR"/>
        </w:rPr>
      </w:pPr>
      <w:r w:rsidRPr="00215F00">
        <w:rPr>
          <w:rFonts w:asciiTheme="majorHAnsi" w:hAnsiTheme="majorHAnsi" w:cstheme="majorHAnsi"/>
          <w:noProof/>
          <w:sz w:val="26"/>
          <w:lang w:val="vi-VN" w:eastAsia="ko-KR"/>
        </w:rPr>
        <w:t>+ TCVN 8790: 2011, Sơn bảo vệ kết cấu thép - QT thi công và nghiệm thu.</w:t>
      </w:r>
    </w:p>
    <w:p w14:paraId="1DBF4F9B" w14:textId="77777777" w:rsidR="003850D6" w:rsidRPr="00215F00" w:rsidRDefault="003850D6" w:rsidP="00F32105">
      <w:pPr>
        <w:widowControl w:val="0"/>
        <w:spacing w:before="120" w:after="120" w:line="276" w:lineRule="auto"/>
        <w:ind w:firstLine="720"/>
        <w:rPr>
          <w:rFonts w:asciiTheme="majorHAnsi" w:hAnsiTheme="majorHAnsi" w:cstheme="majorHAnsi"/>
          <w:noProof/>
          <w:sz w:val="26"/>
          <w:lang w:val="vi-VN" w:eastAsia="ko-KR"/>
        </w:rPr>
      </w:pPr>
      <w:r w:rsidRPr="00215F00">
        <w:rPr>
          <w:rFonts w:asciiTheme="majorHAnsi" w:hAnsiTheme="majorHAnsi" w:cstheme="majorHAnsi"/>
          <w:noProof/>
          <w:sz w:val="26"/>
          <w:lang w:val="vi-VN" w:eastAsia="ko-KR"/>
        </w:rPr>
        <w:t>+ TCVN 2097:1993, Sơn - Phương pháp xác định độ bán dính của màng.</w:t>
      </w:r>
    </w:p>
    <w:p w14:paraId="4F5DBBAF" w14:textId="77777777" w:rsidR="003850D6" w:rsidRPr="00215F00" w:rsidRDefault="003850D6" w:rsidP="00F32105">
      <w:pPr>
        <w:spacing w:before="60" w:after="60" w:line="320" w:lineRule="exact"/>
        <w:ind w:firstLine="709"/>
        <w:rPr>
          <w:rFonts w:asciiTheme="majorHAnsi" w:hAnsiTheme="majorHAnsi" w:cstheme="majorHAnsi"/>
          <w:sz w:val="26"/>
          <w:szCs w:val="26"/>
          <w:lang w:val="nl-NL"/>
        </w:rPr>
      </w:pPr>
      <w:r w:rsidRPr="00215F00">
        <w:rPr>
          <w:rFonts w:asciiTheme="majorHAnsi" w:hAnsiTheme="majorHAnsi" w:cstheme="majorHAnsi"/>
          <w:b/>
          <w:sz w:val="26"/>
          <w:szCs w:val="26"/>
          <w:lang w:val="vi-VN"/>
        </w:rPr>
        <w:t xml:space="preserve">4.4.6 Tiến độ thi công: </w:t>
      </w:r>
      <w:r w:rsidRPr="00215F00">
        <w:rPr>
          <w:rFonts w:asciiTheme="majorHAnsi" w:hAnsiTheme="majorHAnsi" w:cstheme="majorHAnsi"/>
          <w:sz w:val="26"/>
          <w:szCs w:val="26"/>
          <w:lang w:val="nl-NL"/>
        </w:rPr>
        <w:t xml:space="preserve">Tổng thời gian thực hiện công trình: 35 ngày liên tục kể từ ngày bàn giao mặt bằng (kể cả ngày lễ, tết, thứ bảy và chủ nhật) </w:t>
      </w:r>
      <w:r w:rsidRPr="00215F00">
        <w:rPr>
          <w:rFonts w:asciiTheme="majorHAnsi" w:hAnsiTheme="majorHAnsi" w:cstheme="majorHAnsi"/>
          <w:bCs/>
          <w:sz w:val="26"/>
          <w:szCs w:val="26"/>
          <w:lang w:val="vi-VN"/>
        </w:rPr>
        <w:t>nhà thầu phải có bảng tiến độ chi tiết đáp ứng</w:t>
      </w:r>
      <w:r w:rsidRPr="00215F00">
        <w:rPr>
          <w:rFonts w:asciiTheme="majorHAnsi" w:hAnsiTheme="majorHAnsi" w:cstheme="majorHAnsi"/>
          <w:sz w:val="26"/>
          <w:szCs w:val="26"/>
          <w:lang w:val="nl-NL"/>
        </w:rPr>
        <w:t xml:space="preserve"> bảng tiến độ sau:</w:t>
      </w:r>
    </w:p>
    <w:p w14:paraId="59F60243" w14:textId="77777777" w:rsidR="003850D6" w:rsidRPr="00215F00" w:rsidRDefault="003850D6" w:rsidP="00F32105">
      <w:pPr>
        <w:spacing w:before="60" w:after="120" w:line="320" w:lineRule="exact"/>
        <w:ind w:firstLine="709"/>
        <w:rPr>
          <w:rFonts w:asciiTheme="majorHAnsi" w:hAnsiTheme="majorHAnsi" w:cstheme="majorHAnsi"/>
          <w:b/>
          <w:sz w:val="26"/>
          <w:szCs w:val="26"/>
          <w:lang w:val="nl-NL"/>
        </w:rPr>
      </w:pPr>
      <w:r w:rsidRPr="00215F00">
        <w:rPr>
          <w:rFonts w:asciiTheme="majorHAnsi" w:hAnsiTheme="majorHAnsi" w:cstheme="majorHAnsi"/>
          <w:b/>
          <w:sz w:val="26"/>
          <w:szCs w:val="26"/>
          <w:lang w:val="nl-NL"/>
        </w:rPr>
        <w:t xml:space="preserve">a) Biểu các mốc thi công chính: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3580"/>
        <w:gridCol w:w="720"/>
        <w:gridCol w:w="720"/>
        <w:gridCol w:w="720"/>
        <w:gridCol w:w="720"/>
        <w:gridCol w:w="720"/>
        <w:gridCol w:w="720"/>
        <w:gridCol w:w="641"/>
      </w:tblGrid>
      <w:tr w:rsidR="00215F00" w:rsidRPr="00215F00" w14:paraId="72233E7F" w14:textId="77777777" w:rsidTr="00EB1C34">
        <w:trPr>
          <w:trHeight w:val="552"/>
          <w:tblHeader/>
        </w:trPr>
        <w:tc>
          <w:tcPr>
            <w:tcW w:w="673" w:type="dxa"/>
            <w:vMerge w:val="restart"/>
            <w:tcBorders>
              <w:top w:val="single" w:sz="4" w:space="0" w:color="auto"/>
              <w:left w:val="single" w:sz="4" w:space="0" w:color="auto"/>
              <w:bottom w:val="single" w:sz="4" w:space="0" w:color="auto"/>
              <w:right w:val="single" w:sz="4" w:space="0" w:color="auto"/>
            </w:tcBorders>
            <w:vAlign w:val="center"/>
            <w:hideMark/>
          </w:tcPr>
          <w:p w14:paraId="4DC1AE70" w14:textId="77777777" w:rsidR="003850D6" w:rsidRPr="00215F00" w:rsidRDefault="003850D6" w:rsidP="00F32105">
            <w:pPr>
              <w:spacing w:before="60" w:after="60" w:line="300" w:lineRule="auto"/>
              <w:rPr>
                <w:rFonts w:asciiTheme="majorHAnsi" w:hAnsiTheme="majorHAnsi" w:cstheme="majorHAnsi"/>
                <w:b/>
                <w:sz w:val="26"/>
                <w:szCs w:val="26"/>
                <w:lang w:eastAsia="ko-KR"/>
              </w:rPr>
            </w:pPr>
            <w:r w:rsidRPr="00215F00">
              <w:rPr>
                <w:rFonts w:asciiTheme="majorHAnsi" w:hAnsiTheme="majorHAnsi" w:cstheme="majorHAnsi"/>
                <w:b/>
                <w:sz w:val="26"/>
                <w:szCs w:val="26"/>
              </w:rPr>
              <w:lastRenderedPageBreak/>
              <w:t>Stt</w:t>
            </w:r>
          </w:p>
        </w:tc>
        <w:tc>
          <w:tcPr>
            <w:tcW w:w="3580" w:type="dxa"/>
            <w:vMerge w:val="restart"/>
            <w:tcBorders>
              <w:top w:val="single" w:sz="4" w:space="0" w:color="auto"/>
              <w:left w:val="single" w:sz="4" w:space="0" w:color="auto"/>
              <w:bottom w:val="single" w:sz="4" w:space="0" w:color="auto"/>
              <w:right w:val="single" w:sz="4" w:space="0" w:color="auto"/>
            </w:tcBorders>
            <w:vAlign w:val="center"/>
            <w:hideMark/>
          </w:tcPr>
          <w:p w14:paraId="1A4DE052" w14:textId="77777777" w:rsidR="003850D6" w:rsidRPr="00215F00" w:rsidRDefault="003850D6" w:rsidP="00F32105">
            <w:pPr>
              <w:spacing w:before="60" w:after="60" w:line="300" w:lineRule="auto"/>
              <w:rPr>
                <w:rFonts w:asciiTheme="majorHAnsi" w:hAnsiTheme="majorHAnsi" w:cstheme="majorHAnsi"/>
                <w:b/>
                <w:sz w:val="26"/>
                <w:szCs w:val="26"/>
                <w:lang w:eastAsia="ko-KR"/>
              </w:rPr>
            </w:pPr>
            <w:r w:rsidRPr="00215F00">
              <w:rPr>
                <w:rFonts w:asciiTheme="majorHAnsi" w:hAnsiTheme="majorHAnsi" w:cstheme="majorHAnsi"/>
                <w:b/>
                <w:sz w:val="26"/>
                <w:szCs w:val="26"/>
              </w:rPr>
              <w:t>Hạng mục công việc</w:t>
            </w:r>
          </w:p>
        </w:tc>
        <w:tc>
          <w:tcPr>
            <w:tcW w:w="4961" w:type="dxa"/>
            <w:gridSpan w:val="7"/>
            <w:tcBorders>
              <w:top w:val="single" w:sz="4" w:space="0" w:color="auto"/>
              <w:left w:val="single" w:sz="4" w:space="0" w:color="auto"/>
              <w:bottom w:val="single" w:sz="4" w:space="0" w:color="auto"/>
              <w:right w:val="single" w:sz="4" w:space="0" w:color="auto"/>
            </w:tcBorders>
            <w:vAlign w:val="center"/>
            <w:hideMark/>
          </w:tcPr>
          <w:p w14:paraId="38A37744" w14:textId="77777777" w:rsidR="003850D6" w:rsidRPr="00215F00" w:rsidRDefault="003850D6" w:rsidP="00F32105">
            <w:pPr>
              <w:spacing w:before="60" w:after="60" w:line="300" w:lineRule="auto"/>
              <w:rPr>
                <w:rFonts w:asciiTheme="majorHAnsi" w:hAnsiTheme="majorHAnsi" w:cstheme="majorHAnsi"/>
                <w:sz w:val="26"/>
                <w:szCs w:val="26"/>
                <w:lang w:eastAsia="ko-KR"/>
              </w:rPr>
            </w:pPr>
            <w:r w:rsidRPr="00215F00">
              <w:rPr>
                <w:rFonts w:asciiTheme="majorHAnsi" w:hAnsiTheme="majorHAnsi" w:cstheme="majorHAnsi"/>
                <w:b/>
                <w:sz w:val="26"/>
                <w:szCs w:val="26"/>
              </w:rPr>
              <w:t>Tổng thời gian thực hiện (ngày)</w:t>
            </w:r>
          </w:p>
        </w:tc>
      </w:tr>
      <w:tr w:rsidR="00215F00" w:rsidRPr="00215F00" w14:paraId="6ACB1345" w14:textId="77777777" w:rsidTr="00EB1C34">
        <w:trPr>
          <w:trHeight w:val="552"/>
          <w:tblHeader/>
        </w:trPr>
        <w:tc>
          <w:tcPr>
            <w:tcW w:w="673" w:type="dxa"/>
            <w:vMerge/>
            <w:tcBorders>
              <w:top w:val="single" w:sz="4" w:space="0" w:color="auto"/>
              <w:left w:val="single" w:sz="4" w:space="0" w:color="auto"/>
              <w:bottom w:val="single" w:sz="4" w:space="0" w:color="auto"/>
              <w:right w:val="single" w:sz="4" w:space="0" w:color="auto"/>
            </w:tcBorders>
            <w:vAlign w:val="center"/>
            <w:hideMark/>
          </w:tcPr>
          <w:p w14:paraId="4D218353" w14:textId="77777777" w:rsidR="003850D6" w:rsidRPr="00215F00" w:rsidRDefault="003850D6" w:rsidP="00F32105">
            <w:pPr>
              <w:spacing w:before="60" w:after="60" w:line="300" w:lineRule="auto"/>
              <w:rPr>
                <w:rFonts w:asciiTheme="majorHAnsi" w:hAnsiTheme="majorHAnsi" w:cstheme="majorHAnsi"/>
                <w:sz w:val="26"/>
                <w:szCs w:val="26"/>
                <w:lang w:eastAsia="ko-KR"/>
              </w:rPr>
            </w:pPr>
          </w:p>
        </w:tc>
        <w:tc>
          <w:tcPr>
            <w:tcW w:w="3580" w:type="dxa"/>
            <w:vMerge/>
            <w:tcBorders>
              <w:top w:val="single" w:sz="4" w:space="0" w:color="auto"/>
              <w:left w:val="single" w:sz="4" w:space="0" w:color="auto"/>
              <w:bottom w:val="single" w:sz="4" w:space="0" w:color="auto"/>
              <w:right w:val="single" w:sz="4" w:space="0" w:color="auto"/>
            </w:tcBorders>
            <w:vAlign w:val="center"/>
            <w:hideMark/>
          </w:tcPr>
          <w:p w14:paraId="19B7E44A" w14:textId="77777777" w:rsidR="003850D6" w:rsidRPr="00215F00" w:rsidRDefault="003850D6" w:rsidP="00F32105">
            <w:pPr>
              <w:spacing w:before="60" w:after="60" w:line="300" w:lineRule="auto"/>
              <w:rPr>
                <w:rFonts w:asciiTheme="majorHAnsi" w:hAnsiTheme="majorHAnsi" w:cstheme="majorHAnsi"/>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vAlign w:val="center"/>
            <w:hideMark/>
          </w:tcPr>
          <w:p w14:paraId="3EBDBC41" w14:textId="77777777" w:rsidR="003850D6" w:rsidRPr="00215F00" w:rsidRDefault="003850D6" w:rsidP="00F32105">
            <w:pPr>
              <w:spacing w:before="60" w:after="60" w:line="300" w:lineRule="auto"/>
              <w:rPr>
                <w:rFonts w:asciiTheme="majorHAnsi" w:hAnsiTheme="majorHAnsi" w:cstheme="majorHAnsi"/>
                <w:sz w:val="26"/>
                <w:szCs w:val="26"/>
                <w:lang w:eastAsia="ko-KR"/>
              </w:rPr>
            </w:pPr>
            <w:r w:rsidRPr="00215F00">
              <w:rPr>
                <w:rFonts w:asciiTheme="majorHAnsi" w:hAnsiTheme="majorHAnsi" w:cstheme="majorHAnsi"/>
                <w:sz w:val="26"/>
                <w:szCs w:val="26"/>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FEBED7F" w14:textId="77777777" w:rsidR="003850D6" w:rsidRPr="00215F00" w:rsidRDefault="003850D6" w:rsidP="00F32105">
            <w:pPr>
              <w:spacing w:before="60" w:after="60" w:line="300" w:lineRule="auto"/>
              <w:rPr>
                <w:rFonts w:asciiTheme="majorHAnsi" w:hAnsiTheme="majorHAnsi" w:cstheme="majorHAnsi"/>
                <w:sz w:val="26"/>
                <w:szCs w:val="26"/>
                <w:lang w:eastAsia="ko-KR"/>
              </w:rPr>
            </w:pPr>
            <w:r w:rsidRPr="00215F00">
              <w:rPr>
                <w:rFonts w:asciiTheme="majorHAnsi" w:hAnsiTheme="majorHAnsi" w:cstheme="majorHAnsi"/>
                <w:sz w:val="26"/>
                <w:szCs w:val="26"/>
              </w:rPr>
              <w:t>5</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02D97B" w14:textId="77777777" w:rsidR="003850D6" w:rsidRPr="00215F00" w:rsidRDefault="003850D6" w:rsidP="00F32105">
            <w:pPr>
              <w:spacing w:before="60" w:after="60" w:line="300" w:lineRule="auto"/>
              <w:rPr>
                <w:rFonts w:asciiTheme="majorHAnsi" w:hAnsiTheme="majorHAnsi" w:cstheme="majorHAnsi"/>
                <w:sz w:val="26"/>
                <w:szCs w:val="26"/>
                <w:lang w:eastAsia="ko-KR"/>
              </w:rPr>
            </w:pPr>
            <w:r w:rsidRPr="00215F00">
              <w:rPr>
                <w:rFonts w:asciiTheme="majorHAnsi" w:hAnsiTheme="majorHAnsi" w:cstheme="majorHAnsi"/>
                <w:sz w:val="26"/>
                <w:szCs w:val="26"/>
              </w:rPr>
              <w:t>10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D5E344D" w14:textId="77777777" w:rsidR="003850D6" w:rsidRPr="00215F00" w:rsidRDefault="003850D6" w:rsidP="00F32105">
            <w:pPr>
              <w:spacing w:before="60" w:after="60" w:line="300" w:lineRule="auto"/>
              <w:rPr>
                <w:rFonts w:asciiTheme="majorHAnsi" w:hAnsiTheme="majorHAnsi" w:cstheme="majorHAnsi"/>
                <w:sz w:val="26"/>
                <w:szCs w:val="26"/>
                <w:lang w:eastAsia="ko-KR"/>
              </w:rPr>
            </w:pPr>
            <w:r w:rsidRPr="00215F00">
              <w:rPr>
                <w:rFonts w:asciiTheme="majorHAnsi" w:hAnsiTheme="majorHAnsi" w:cstheme="majorHAnsi"/>
                <w:sz w:val="26"/>
                <w:szCs w:val="26"/>
              </w:rPr>
              <w:t>15</w:t>
            </w:r>
          </w:p>
        </w:tc>
        <w:tc>
          <w:tcPr>
            <w:tcW w:w="720" w:type="dxa"/>
            <w:tcBorders>
              <w:top w:val="single" w:sz="4" w:space="0" w:color="auto"/>
              <w:left w:val="single" w:sz="4" w:space="0" w:color="auto"/>
              <w:bottom w:val="single" w:sz="4" w:space="0" w:color="auto"/>
              <w:right w:val="single" w:sz="4" w:space="0" w:color="auto"/>
            </w:tcBorders>
            <w:vAlign w:val="center"/>
            <w:hideMark/>
          </w:tcPr>
          <w:p w14:paraId="1209480A" w14:textId="77777777" w:rsidR="003850D6" w:rsidRPr="00215F00" w:rsidRDefault="003850D6" w:rsidP="00F32105">
            <w:pPr>
              <w:spacing w:before="60" w:after="60" w:line="300" w:lineRule="auto"/>
              <w:rPr>
                <w:rFonts w:asciiTheme="majorHAnsi" w:hAnsiTheme="majorHAnsi" w:cstheme="majorHAnsi"/>
                <w:sz w:val="26"/>
                <w:szCs w:val="26"/>
                <w:lang w:eastAsia="ko-KR"/>
              </w:rPr>
            </w:pPr>
            <w:r w:rsidRPr="00215F00">
              <w:rPr>
                <w:rFonts w:asciiTheme="majorHAnsi" w:hAnsiTheme="majorHAnsi" w:cstheme="majorHAnsi"/>
                <w:sz w:val="26"/>
                <w:szCs w:val="26"/>
              </w:rPr>
              <w:t>20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91D67DA" w14:textId="77777777" w:rsidR="003850D6" w:rsidRPr="00215F00" w:rsidRDefault="003850D6" w:rsidP="00F32105">
            <w:pPr>
              <w:spacing w:before="60" w:after="60" w:line="300" w:lineRule="auto"/>
              <w:rPr>
                <w:rFonts w:asciiTheme="majorHAnsi" w:hAnsiTheme="majorHAnsi" w:cstheme="majorHAnsi"/>
                <w:sz w:val="26"/>
                <w:szCs w:val="26"/>
                <w:lang w:eastAsia="ko-KR"/>
              </w:rPr>
            </w:pPr>
            <w:r w:rsidRPr="00215F00">
              <w:rPr>
                <w:rFonts w:asciiTheme="majorHAnsi" w:hAnsiTheme="majorHAnsi" w:cstheme="majorHAnsi"/>
                <w:sz w:val="26"/>
                <w:szCs w:val="26"/>
              </w:rPr>
              <w:t>.....</w:t>
            </w:r>
          </w:p>
        </w:tc>
        <w:tc>
          <w:tcPr>
            <w:tcW w:w="641" w:type="dxa"/>
            <w:tcBorders>
              <w:top w:val="single" w:sz="4" w:space="0" w:color="auto"/>
              <w:left w:val="single" w:sz="4" w:space="0" w:color="auto"/>
              <w:bottom w:val="single" w:sz="4" w:space="0" w:color="auto"/>
              <w:right w:val="single" w:sz="4" w:space="0" w:color="auto"/>
            </w:tcBorders>
            <w:vAlign w:val="center"/>
          </w:tcPr>
          <w:p w14:paraId="4825BCDC" w14:textId="77777777" w:rsidR="003850D6" w:rsidRPr="00215F00" w:rsidRDefault="003850D6" w:rsidP="00F32105">
            <w:pPr>
              <w:spacing w:before="60" w:after="60" w:line="300" w:lineRule="auto"/>
              <w:rPr>
                <w:rFonts w:asciiTheme="majorHAnsi" w:hAnsiTheme="majorHAnsi" w:cstheme="majorHAnsi"/>
                <w:sz w:val="26"/>
                <w:szCs w:val="26"/>
                <w:lang w:eastAsia="ko-KR"/>
              </w:rPr>
            </w:pPr>
            <w:r w:rsidRPr="00215F00">
              <w:rPr>
                <w:rFonts w:asciiTheme="majorHAnsi" w:hAnsiTheme="majorHAnsi" w:cstheme="majorHAnsi"/>
                <w:sz w:val="26"/>
                <w:szCs w:val="26"/>
                <w:lang w:eastAsia="ko-KR"/>
              </w:rPr>
              <w:t>35</w:t>
            </w:r>
          </w:p>
        </w:tc>
      </w:tr>
      <w:tr w:rsidR="00215F00" w:rsidRPr="00215F00" w14:paraId="2D664A39" w14:textId="77777777" w:rsidTr="00EB1C34">
        <w:tc>
          <w:tcPr>
            <w:tcW w:w="673" w:type="dxa"/>
            <w:tcBorders>
              <w:top w:val="single" w:sz="4" w:space="0" w:color="auto"/>
              <w:left w:val="single" w:sz="4" w:space="0" w:color="auto"/>
              <w:bottom w:val="single" w:sz="4" w:space="0" w:color="auto"/>
              <w:right w:val="single" w:sz="4" w:space="0" w:color="auto"/>
            </w:tcBorders>
            <w:vAlign w:val="bottom"/>
          </w:tcPr>
          <w:p w14:paraId="0BAF259F" w14:textId="77777777" w:rsidR="003850D6" w:rsidRPr="00215F00" w:rsidRDefault="003850D6" w:rsidP="00F32105">
            <w:pPr>
              <w:spacing w:before="60" w:after="60" w:line="300" w:lineRule="auto"/>
              <w:rPr>
                <w:rFonts w:asciiTheme="majorHAnsi" w:hAnsiTheme="majorHAnsi" w:cstheme="majorHAnsi"/>
                <w:sz w:val="26"/>
                <w:szCs w:val="26"/>
              </w:rPr>
            </w:pPr>
            <w:r w:rsidRPr="00215F00">
              <w:rPr>
                <w:rFonts w:asciiTheme="majorHAnsi" w:hAnsiTheme="majorHAnsi" w:cstheme="majorHAnsi"/>
                <w:sz w:val="26"/>
                <w:szCs w:val="26"/>
              </w:rPr>
              <w:t>1</w:t>
            </w:r>
          </w:p>
        </w:tc>
        <w:tc>
          <w:tcPr>
            <w:tcW w:w="3580" w:type="dxa"/>
            <w:tcBorders>
              <w:top w:val="single" w:sz="4" w:space="0" w:color="auto"/>
              <w:left w:val="single" w:sz="4" w:space="0" w:color="auto"/>
              <w:bottom w:val="single" w:sz="4" w:space="0" w:color="auto"/>
              <w:right w:val="single" w:sz="4" w:space="0" w:color="auto"/>
            </w:tcBorders>
            <w:vAlign w:val="bottom"/>
          </w:tcPr>
          <w:p w14:paraId="5942F96F" w14:textId="77777777" w:rsidR="003850D6" w:rsidRPr="00215F00" w:rsidRDefault="003850D6" w:rsidP="00F32105">
            <w:pPr>
              <w:rPr>
                <w:rFonts w:asciiTheme="majorHAnsi" w:hAnsiTheme="majorHAnsi" w:cstheme="majorHAnsi"/>
                <w:sz w:val="26"/>
                <w:szCs w:val="26"/>
              </w:rPr>
            </w:pPr>
            <w:r w:rsidRPr="00215F00">
              <w:rPr>
                <w:rFonts w:asciiTheme="majorHAnsi" w:hAnsiTheme="majorHAnsi" w:cstheme="majorHAnsi"/>
                <w:sz w:val="26"/>
                <w:szCs w:val="26"/>
              </w:rPr>
              <w:t>SƠN CHỐNG ĂN MÒN GGH VÀ ỐNG DẪN KHÓI</w:t>
            </w:r>
          </w:p>
          <w:p w14:paraId="79680BC2" w14:textId="77777777" w:rsidR="003850D6" w:rsidRPr="00215F00" w:rsidRDefault="003850D6" w:rsidP="00F32105">
            <w:pPr>
              <w:rPr>
                <w:rFonts w:asciiTheme="majorHAnsi" w:hAnsiTheme="majorHAnsi" w:cstheme="majorHAnsi"/>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27981C05" w14:textId="77777777" w:rsidR="003850D6" w:rsidRPr="00215F00" w:rsidRDefault="003850D6" w:rsidP="00F32105">
            <w:pPr>
              <w:spacing w:before="60" w:after="60" w:line="300" w:lineRule="auto"/>
              <w:rPr>
                <w:rFonts w:asciiTheme="majorHAnsi" w:hAnsiTheme="majorHAnsi" w:cstheme="majorHAnsi"/>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1177C01D" w14:textId="77777777" w:rsidR="003850D6" w:rsidRPr="00215F00" w:rsidRDefault="003850D6" w:rsidP="00F32105">
            <w:pPr>
              <w:spacing w:before="60" w:after="60" w:line="300" w:lineRule="auto"/>
              <w:rPr>
                <w:rFonts w:asciiTheme="majorHAnsi" w:hAnsiTheme="majorHAnsi" w:cstheme="majorHAnsi"/>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3A11D946" w14:textId="77777777" w:rsidR="003850D6" w:rsidRPr="00215F00" w:rsidRDefault="003850D6" w:rsidP="00F32105">
            <w:pPr>
              <w:spacing w:before="60" w:after="60" w:line="300" w:lineRule="auto"/>
              <w:rPr>
                <w:rFonts w:asciiTheme="majorHAnsi" w:hAnsiTheme="majorHAnsi" w:cstheme="majorHAnsi"/>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59C929DF" w14:textId="77777777" w:rsidR="003850D6" w:rsidRPr="00215F00" w:rsidRDefault="003850D6" w:rsidP="00F32105">
            <w:pPr>
              <w:spacing w:before="60" w:after="60" w:line="300" w:lineRule="auto"/>
              <w:rPr>
                <w:rFonts w:asciiTheme="majorHAnsi" w:hAnsiTheme="majorHAnsi" w:cstheme="majorHAnsi"/>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155828E1" w14:textId="77777777" w:rsidR="003850D6" w:rsidRPr="00215F00" w:rsidRDefault="003850D6" w:rsidP="00F32105">
            <w:pPr>
              <w:spacing w:before="60" w:after="60" w:line="300" w:lineRule="auto"/>
              <w:rPr>
                <w:rFonts w:asciiTheme="majorHAnsi" w:hAnsiTheme="majorHAnsi" w:cstheme="majorHAnsi"/>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7225038C" w14:textId="77777777" w:rsidR="003850D6" w:rsidRPr="00215F00" w:rsidRDefault="003850D6" w:rsidP="00F32105">
            <w:pPr>
              <w:spacing w:before="60" w:after="60" w:line="300" w:lineRule="auto"/>
              <w:rPr>
                <w:rFonts w:asciiTheme="majorHAnsi" w:hAnsiTheme="majorHAnsi" w:cstheme="majorHAnsi"/>
                <w:sz w:val="26"/>
                <w:szCs w:val="26"/>
                <w:lang w:eastAsia="ko-KR"/>
              </w:rPr>
            </w:pPr>
          </w:p>
        </w:tc>
        <w:tc>
          <w:tcPr>
            <w:tcW w:w="641" w:type="dxa"/>
            <w:tcBorders>
              <w:top w:val="single" w:sz="4" w:space="0" w:color="auto"/>
              <w:left w:val="single" w:sz="4" w:space="0" w:color="auto"/>
              <w:bottom w:val="single" w:sz="4" w:space="0" w:color="auto"/>
              <w:right w:val="single" w:sz="4" w:space="0" w:color="auto"/>
            </w:tcBorders>
          </w:tcPr>
          <w:p w14:paraId="1105FA76" w14:textId="77777777" w:rsidR="003850D6" w:rsidRPr="00215F00" w:rsidRDefault="003850D6" w:rsidP="00F32105">
            <w:pPr>
              <w:spacing w:before="60" w:after="60" w:line="300" w:lineRule="auto"/>
              <w:rPr>
                <w:rFonts w:asciiTheme="majorHAnsi" w:hAnsiTheme="majorHAnsi" w:cstheme="majorHAnsi"/>
                <w:sz w:val="26"/>
                <w:szCs w:val="26"/>
                <w:lang w:eastAsia="ko-KR"/>
              </w:rPr>
            </w:pPr>
          </w:p>
        </w:tc>
      </w:tr>
      <w:tr w:rsidR="00215F00" w:rsidRPr="00215F00" w14:paraId="2A68043B" w14:textId="77777777" w:rsidTr="00EB1C34">
        <w:tc>
          <w:tcPr>
            <w:tcW w:w="673" w:type="dxa"/>
            <w:tcBorders>
              <w:top w:val="single" w:sz="4" w:space="0" w:color="auto"/>
              <w:left w:val="single" w:sz="4" w:space="0" w:color="auto"/>
              <w:bottom w:val="single" w:sz="4" w:space="0" w:color="auto"/>
              <w:right w:val="single" w:sz="4" w:space="0" w:color="auto"/>
            </w:tcBorders>
            <w:vAlign w:val="bottom"/>
          </w:tcPr>
          <w:p w14:paraId="483A3FE1" w14:textId="77777777" w:rsidR="003850D6" w:rsidRPr="00215F00" w:rsidRDefault="003850D6" w:rsidP="00F32105">
            <w:pPr>
              <w:spacing w:before="60" w:after="60" w:line="300" w:lineRule="auto"/>
              <w:rPr>
                <w:rFonts w:asciiTheme="majorHAnsi" w:hAnsiTheme="majorHAnsi" w:cstheme="majorHAnsi"/>
                <w:sz w:val="26"/>
                <w:szCs w:val="26"/>
              </w:rPr>
            </w:pPr>
            <w:r w:rsidRPr="00215F00">
              <w:rPr>
                <w:rFonts w:asciiTheme="majorHAnsi" w:hAnsiTheme="majorHAnsi" w:cstheme="majorHAnsi"/>
                <w:sz w:val="26"/>
                <w:szCs w:val="26"/>
              </w:rPr>
              <w:t>2</w:t>
            </w:r>
          </w:p>
        </w:tc>
        <w:tc>
          <w:tcPr>
            <w:tcW w:w="3580" w:type="dxa"/>
            <w:tcBorders>
              <w:top w:val="single" w:sz="4" w:space="0" w:color="auto"/>
              <w:left w:val="single" w:sz="4" w:space="0" w:color="auto"/>
              <w:bottom w:val="single" w:sz="4" w:space="0" w:color="auto"/>
              <w:right w:val="single" w:sz="4" w:space="0" w:color="auto"/>
            </w:tcBorders>
            <w:vAlign w:val="bottom"/>
          </w:tcPr>
          <w:p w14:paraId="7DB1660A" w14:textId="77777777" w:rsidR="003850D6" w:rsidRPr="00215F00" w:rsidRDefault="003850D6" w:rsidP="00F32105">
            <w:pPr>
              <w:rPr>
                <w:rFonts w:asciiTheme="majorHAnsi" w:hAnsiTheme="majorHAnsi" w:cstheme="majorHAnsi"/>
                <w:sz w:val="26"/>
                <w:szCs w:val="26"/>
              </w:rPr>
            </w:pPr>
            <w:r w:rsidRPr="00215F00">
              <w:rPr>
                <w:rFonts w:asciiTheme="majorHAnsi" w:hAnsiTheme="majorHAnsi" w:cstheme="majorHAnsi"/>
                <w:sz w:val="26"/>
                <w:szCs w:val="26"/>
              </w:rPr>
              <w:t>SƠN CHỐNG ĂN MÒN ĐƯỜNG KHÓI ĐẦU RA THÁP HẤP THỤ</w:t>
            </w:r>
          </w:p>
          <w:p w14:paraId="19A47C88" w14:textId="77777777" w:rsidR="003850D6" w:rsidRPr="00215F00" w:rsidRDefault="003850D6" w:rsidP="00F32105">
            <w:pPr>
              <w:rPr>
                <w:rFonts w:asciiTheme="majorHAnsi" w:hAnsiTheme="majorHAnsi" w:cstheme="majorHAnsi"/>
                <w:sz w:val="26"/>
                <w:szCs w:val="26"/>
              </w:rPr>
            </w:pPr>
          </w:p>
        </w:tc>
        <w:tc>
          <w:tcPr>
            <w:tcW w:w="720" w:type="dxa"/>
            <w:tcBorders>
              <w:top w:val="single" w:sz="4" w:space="0" w:color="auto"/>
              <w:left w:val="single" w:sz="4" w:space="0" w:color="auto"/>
              <w:bottom w:val="single" w:sz="4" w:space="0" w:color="auto"/>
              <w:right w:val="single" w:sz="4" w:space="0" w:color="auto"/>
            </w:tcBorders>
          </w:tcPr>
          <w:p w14:paraId="564A1A4A" w14:textId="77777777" w:rsidR="003850D6" w:rsidRPr="00215F00" w:rsidRDefault="003850D6" w:rsidP="00F32105">
            <w:pPr>
              <w:spacing w:before="60" w:after="60" w:line="300" w:lineRule="auto"/>
              <w:rPr>
                <w:rFonts w:asciiTheme="majorHAnsi" w:hAnsiTheme="majorHAnsi" w:cstheme="majorHAnsi"/>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73DF5B27" w14:textId="77777777" w:rsidR="003850D6" w:rsidRPr="00215F00" w:rsidRDefault="003850D6" w:rsidP="00F32105">
            <w:pPr>
              <w:spacing w:before="60" w:after="60" w:line="300" w:lineRule="auto"/>
              <w:rPr>
                <w:rFonts w:asciiTheme="majorHAnsi" w:hAnsiTheme="majorHAnsi" w:cstheme="majorHAnsi"/>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5AB8D1F1" w14:textId="77777777" w:rsidR="003850D6" w:rsidRPr="00215F00" w:rsidRDefault="003850D6" w:rsidP="00F32105">
            <w:pPr>
              <w:spacing w:before="60" w:after="60" w:line="300" w:lineRule="auto"/>
              <w:rPr>
                <w:rFonts w:asciiTheme="majorHAnsi" w:hAnsiTheme="majorHAnsi" w:cstheme="majorHAnsi"/>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7F5ADE3E" w14:textId="77777777" w:rsidR="003850D6" w:rsidRPr="00215F00" w:rsidRDefault="003850D6" w:rsidP="00F32105">
            <w:pPr>
              <w:spacing w:before="60" w:after="60" w:line="300" w:lineRule="auto"/>
              <w:rPr>
                <w:rFonts w:asciiTheme="majorHAnsi" w:hAnsiTheme="majorHAnsi" w:cstheme="majorHAnsi"/>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5C0CEC9A" w14:textId="77777777" w:rsidR="003850D6" w:rsidRPr="00215F00" w:rsidRDefault="003850D6" w:rsidP="00F32105">
            <w:pPr>
              <w:spacing w:before="60" w:after="60" w:line="300" w:lineRule="auto"/>
              <w:rPr>
                <w:rFonts w:asciiTheme="majorHAnsi" w:hAnsiTheme="majorHAnsi" w:cstheme="majorHAnsi"/>
                <w:sz w:val="26"/>
                <w:szCs w:val="26"/>
                <w:lang w:eastAsia="ko-KR"/>
              </w:rPr>
            </w:pPr>
          </w:p>
        </w:tc>
        <w:tc>
          <w:tcPr>
            <w:tcW w:w="720" w:type="dxa"/>
            <w:tcBorders>
              <w:top w:val="single" w:sz="4" w:space="0" w:color="auto"/>
              <w:left w:val="single" w:sz="4" w:space="0" w:color="auto"/>
              <w:bottom w:val="single" w:sz="4" w:space="0" w:color="auto"/>
              <w:right w:val="single" w:sz="4" w:space="0" w:color="auto"/>
            </w:tcBorders>
          </w:tcPr>
          <w:p w14:paraId="76DDC85A" w14:textId="77777777" w:rsidR="003850D6" w:rsidRPr="00215F00" w:rsidRDefault="003850D6" w:rsidP="00F32105">
            <w:pPr>
              <w:spacing w:before="60" w:after="60" w:line="300" w:lineRule="auto"/>
              <w:rPr>
                <w:rFonts w:asciiTheme="majorHAnsi" w:hAnsiTheme="majorHAnsi" w:cstheme="majorHAnsi"/>
                <w:sz w:val="26"/>
                <w:szCs w:val="26"/>
                <w:lang w:eastAsia="ko-KR"/>
              </w:rPr>
            </w:pPr>
          </w:p>
        </w:tc>
        <w:tc>
          <w:tcPr>
            <w:tcW w:w="641" w:type="dxa"/>
            <w:tcBorders>
              <w:top w:val="single" w:sz="4" w:space="0" w:color="auto"/>
              <w:left w:val="single" w:sz="4" w:space="0" w:color="auto"/>
              <w:bottom w:val="single" w:sz="4" w:space="0" w:color="auto"/>
              <w:right w:val="single" w:sz="4" w:space="0" w:color="auto"/>
            </w:tcBorders>
          </w:tcPr>
          <w:p w14:paraId="355C20ED" w14:textId="77777777" w:rsidR="003850D6" w:rsidRPr="00215F00" w:rsidRDefault="003850D6" w:rsidP="00F32105">
            <w:pPr>
              <w:spacing w:before="60" w:after="60" w:line="300" w:lineRule="auto"/>
              <w:rPr>
                <w:rFonts w:asciiTheme="majorHAnsi" w:hAnsiTheme="majorHAnsi" w:cstheme="majorHAnsi"/>
                <w:sz w:val="26"/>
                <w:szCs w:val="26"/>
                <w:lang w:eastAsia="ko-KR"/>
              </w:rPr>
            </w:pPr>
          </w:p>
        </w:tc>
      </w:tr>
    </w:tbl>
    <w:p w14:paraId="737726FE" w14:textId="77777777" w:rsidR="003850D6" w:rsidRPr="00215F00" w:rsidRDefault="003850D6" w:rsidP="00F32105">
      <w:pPr>
        <w:spacing w:before="60" w:after="60" w:line="320" w:lineRule="exact"/>
        <w:ind w:firstLine="709"/>
        <w:rPr>
          <w:rFonts w:asciiTheme="majorHAnsi" w:hAnsiTheme="majorHAnsi" w:cstheme="majorHAnsi"/>
          <w:b/>
          <w:sz w:val="26"/>
          <w:szCs w:val="26"/>
        </w:rPr>
      </w:pPr>
      <w:r w:rsidRPr="00215F00">
        <w:rPr>
          <w:rFonts w:asciiTheme="majorHAnsi" w:hAnsiTheme="majorHAnsi" w:cstheme="majorHAnsi"/>
          <w:b/>
          <w:sz w:val="26"/>
          <w:szCs w:val="26"/>
        </w:rPr>
        <w:t>b) Biện pháp đảm bảo tiến độ thi công khi có rủi ro khách quan</w:t>
      </w:r>
    </w:p>
    <w:p w14:paraId="3D1FDD21" w14:textId="77777777" w:rsidR="003850D6" w:rsidRPr="00215F00" w:rsidRDefault="003850D6" w:rsidP="00F32105">
      <w:pPr>
        <w:spacing w:before="60" w:after="60" w:line="300" w:lineRule="auto"/>
        <w:ind w:firstLine="720"/>
        <w:rPr>
          <w:rFonts w:asciiTheme="majorHAnsi" w:hAnsiTheme="majorHAnsi" w:cstheme="majorHAnsi"/>
          <w:sz w:val="26"/>
          <w:szCs w:val="26"/>
        </w:rPr>
      </w:pPr>
      <w:r w:rsidRPr="00215F00">
        <w:rPr>
          <w:rFonts w:asciiTheme="majorHAnsi" w:hAnsiTheme="majorHAnsi" w:cstheme="majorHAnsi"/>
          <w:sz w:val="26"/>
          <w:szCs w:val="26"/>
        </w:rPr>
        <w:t>Nhà thầu phải lường trước được một số rủi ro khách quan và nêu rõ biện pháp giải quyết khi xẩy ra để đảm bảo tiến độ thi công.</w:t>
      </w:r>
    </w:p>
    <w:p w14:paraId="0A730266" w14:textId="77777777" w:rsidR="003850D6" w:rsidRPr="00215F00" w:rsidRDefault="003850D6" w:rsidP="00F32105">
      <w:pPr>
        <w:spacing w:before="60" w:after="60" w:line="300" w:lineRule="auto"/>
        <w:ind w:firstLine="720"/>
        <w:rPr>
          <w:rFonts w:asciiTheme="majorHAnsi" w:hAnsiTheme="majorHAnsi" w:cstheme="majorHAnsi"/>
          <w:sz w:val="26"/>
          <w:szCs w:val="26"/>
        </w:rPr>
      </w:pPr>
      <w:r w:rsidRPr="00215F00">
        <w:rPr>
          <w:rFonts w:asciiTheme="majorHAnsi" w:hAnsiTheme="majorHAnsi" w:cstheme="majorHAnsi"/>
          <w:sz w:val="26"/>
          <w:szCs w:val="26"/>
        </w:rPr>
        <w:t xml:space="preserve">Trong khoảng thời gian không thể thi công công trình do điều kiện khách quan, Nhà thầu theo hướng dẫn của Chủ đầu tư vẫn phải tiếp tục thực hiện các </w:t>
      </w:r>
      <w:r w:rsidRPr="00215F00">
        <w:rPr>
          <w:rFonts w:asciiTheme="majorHAnsi" w:hAnsiTheme="majorHAnsi" w:cstheme="majorHAnsi"/>
          <w:spacing w:val="-2"/>
          <w:sz w:val="26"/>
          <w:szCs w:val="26"/>
        </w:rPr>
        <w:t>nghĩa vụ hợp đồng của mình theo hoàn cảnh thực tế cho phép và phải tìm mọi biện pháp hợp lý để thực hiện các phần việc không bị ảnh hưởng bởi rỉu ro khách quan.</w:t>
      </w:r>
    </w:p>
    <w:p w14:paraId="792FBA80" w14:textId="77777777" w:rsidR="003850D6" w:rsidRPr="00215F00" w:rsidRDefault="003850D6" w:rsidP="00F32105">
      <w:pPr>
        <w:tabs>
          <w:tab w:val="left" w:pos="0"/>
        </w:tabs>
        <w:spacing w:before="60" w:after="60" w:line="300" w:lineRule="auto"/>
        <w:ind w:firstLine="709"/>
        <w:rPr>
          <w:rFonts w:asciiTheme="majorHAnsi" w:hAnsiTheme="majorHAnsi" w:cstheme="majorHAnsi"/>
          <w:sz w:val="26"/>
          <w:szCs w:val="26"/>
          <w:lang w:val="nl-NL"/>
        </w:rPr>
      </w:pPr>
      <w:r w:rsidRPr="00215F00">
        <w:rPr>
          <w:rFonts w:asciiTheme="majorHAnsi" w:hAnsiTheme="majorHAnsi" w:cstheme="majorHAnsi"/>
          <w:b/>
          <w:sz w:val="26"/>
          <w:szCs w:val="26"/>
        </w:rPr>
        <w:tab/>
      </w:r>
      <w:r w:rsidRPr="00215F00">
        <w:rPr>
          <w:rFonts w:asciiTheme="majorHAnsi" w:hAnsiTheme="majorHAnsi" w:cstheme="majorHAnsi"/>
          <w:sz w:val="26"/>
          <w:szCs w:val="26"/>
          <w:lang w:val="nl-NL"/>
        </w:rPr>
        <w:t>Nhà thầu cần căn cứ vào năng lực của mình để lập tiến độ thi công xây dựng đảm bảo chất lượng yêu cầu.</w:t>
      </w:r>
    </w:p>
    <w:p w14:paraId="3712AA3A" w14:textId="77777777" w:rsidR="003850D6" w:rsidRPr="00215F00" w:rsidRDefault="003850D6" w:rsidP="00F32105">
      <w:pPr>
        <w:tabs>
          <w:tab w:val="left" w:pos="0"/>
        </w:tabs>
        <w:spacing w:before="60" w:after="60" w:line="264" w:lineRule="auto"/>
        <w:ind w:firstLine="426"/>
        <w:rPr>
          <w:rFonts w:asciiTheme="majorHAnsi" w:hAnsiTheme="majorHAnsi" w:cstheme="majorHAnsi"/>
          <w:sz w:val="26"/>
          <w:szCs w:val="26"/>
          <w:lang w:val="nl-NL"/>
        </w:rPr>
      </w:pPr>
      <w:r w:rsidRPr="00215F00">
        <w:rPr>
          <w:rFonts w:asciiTheme="majorHAnsi" w:hAnsiTheme="majorHAnsi" w:cstheme="majorHAnsi"/>
          <w:sz w:val="26"/>
          <w:szCs w:val="26"/>
          <w:lang w:val="nl-NL"/>
        </w:rPr>
        <w:tab/>
        <w:t>Nhà thầu cần tổ chức lập tiến độ thi công trên cơ sở khối lượng và biện pháp tổ chức thi công công trình (về bố trí nhân lực, bố trí thiết bị) do Nhà thầu đề xuất một cách hợp lý. Tiến độ thi công cần có tính toán cụ thể theo sự bố trí nhân lực, số lượng, năng suất các thiết bị thi công. Cam kết thời gian hoàn thành bàn giao công trình là bao nhiêu ngày kể từ ngày Chủ đầu tư giao mặt bằng cho nhà thầu.</w:t>
      </w:r>
    </w:p>
    <w:p w14:paraId="621931EF" w14:textId="77777777" w:rsidR="003850D6" w:rsidRPr="00215F00" w:rsidRDefault="003850D6" w:rsidP="00F32105">
      <w:pPr>
        <w:tabs>
          <w:tab w:val="left" w:pos="0"/>
        </w:tabs>
        <w:spacing w:before="60" w:after="60" w:line="264" w:lineRule="auto"/>
        <w:ind w:firstLine="426"/>
        <w:rPr>
          <w:rFonts w:asciiTheme="majorHAnsi" w:hAnsiTheme="majorHAnsi" w:cstheme="majorHAnsi"/>
          <w:sz w:val="26"/>
          <w:szCs w:val="26"/>
          <w:lang w:val="nl-NL"/>
        </w:rPr>
      </w:pPr>
      <w:r w:rsidRPr="00215F00">
        <w:rPr>
          <w:rFonts w:asciiTheme="majorHAnsi" w:hAnsiTheme="majorHAnsi" w:cstheme="majorHAnsi"/>
          <w:sz w:val="26"/>
          <w:szCs w:val="26"/>
          <w:lang w:val="nl-NL"/>
        </w:rPr>
        <w:tab/>
        <w:t>Nhà thầu phải thường xuyên đối chiếu tiến độ thực hiện so với tiến độ thi công đã thống nhất với Chủ đầu tư để kịp thời có biện pháp xử lý các chậm trễ ở từng khâu thi công.</w:t>
      </w:r>
    </w:p>
    <w:p w14:paraId="7B9D86DF" w14:textId="77777777" w:rsidR="003850D6" w:rsidRPr="00215F00" w:rsidRDefault="003850D6" w:rsidP="00F32105">
      <w:pPr>
        <w:spacing w:before="60" w:after="60" w:line="320" w:lineRule="exact"/>
        <w:ind w:firstLine="709"/>
        <w:rPr>
          <w:rFonts w:asciiTheme="majorHAnsi" w:hAnsiTheme="majorHAnsi" w:cstheme="majorHAnsi"/>
          <w:b/>
          <w:sz w:val="26"/>
          <w:szCs w:val="26"/>
          <w:lang w:val="nl-NL"/>
        </w:rPr>
      </w:pPr>
      <w:r w:rsidRPr="00215F00">
        <w:rPr>
          <w:rFonts w:asciiTheme="majorHAnsi" w:hAnsiTheme="majorHAnsi" w:cstheme="majorHAnsi"/>
          <w:sz w:val="26"/>
          <w:szCs w:val="26"/>
          <w:lang w:val="nl-NL"/>
        </w:rPr>
        <w:tab/>
        <w:t>Nếu Chủ đầu tư thấy tiến độ Nhà thầu thực hiện bị chậm, có khả năng làm chậm thời hạn hoàn thành công trình thì Nhà thầu phải có biện pháp cần thiết cùng với sự đồng ý của Chủ đầu tư để đẩy nhanh tiến độ theo yêu cầu. Nếu công trình hoàn thành chậm hơn so với thời gian quy định trong hợp đồng, do lỗi của nhà thầu gây ra thì nhà thầu phải chịu bù đắp mọi tổn thất và phải chịu phạt theo đúng quy định trong hợp đồng</w:t>
      </w:r>
    </w:p>
    <w:p w14:paraId="654C0C2D" w14:textId="77777777" w:rsidR="003850D6" w:rsidRPr="00215F00" w:rsidRDefault="003850D6" w:rsidP="00F32105">
      <w:pPr>
        <w:spacing w:before="60" w:after="60" w:line="320" w:lineRule="exact"/>
        <w:ind w:firstLine="709"/>
        <w:rPr>
          <w:rFonts w:asciiTheme="majorHAnsi" w:hAnsiTheme="majorHAnsi" w:cstheme="majorHAnsi"/>
          <w:b/>
          <w:sz w:val="26"/>
          <w:szCs w:val="26"/>
          <w:lang w:val="nl-NL"/>
        </w:rPr>
      </w:pPr>
      <w:r w:rsidRPr="00215F00">
        <w:rPr>
          <w:rFonts w:asciiTheme="majorHAnsi" w:hAnsiTheme="majorHAnsi" w:cstheme="majorHAnsi"/>
          <w:b/>
          <w:sz w:val="26"/>
          <w:szCs w:val="26"/>
          <w:lang w:val="nl-NL"/>
        </w:rPr>
        <w:t>4.4.7  Vệ sinh môi trường, phòng cháy, chữa cháy, an toàn lao động</w:t>
      </w:r>
    </w:p>
    <w:p w14:paraId="317BFB3B" w14:textId="77777777" w:rsidR="003850D6" w:rsidRPr="00215F00" w:rsidRDefault="003850D6" w:rsidP="00F32105">
      <w:pPr>
        <w:pStyle w:val="4"/>
        <w:numPr>
          <w:ilvl w:val="0"/>
          <w:numId w:val="13"/>
        </w:numPr>
        <w:spacing w:before="60" w:after="60" w:line="320" w:lineRule="exact"/>
        <w:rPr>
          <w:rFonts w:asciiTheme="majorHAnsi" w:hAnsiTheme="majorHAnsi" w:cstheme="majorHAnsi"/>
          <w:b w:val="0"/>
          <w:sz w:val="26"/>
          <w:szCs w:val="26"/>
          <w:lang w:val="nl-NL"/>
        </w:rPr>
      </w:pPr>
      <w:r w:rsidRPr="00215F00">
        <w:rPr>
          <w:rFonts w:asciiTheme="majorHAnsi" w:hAnsiTheme="majorHAnsi" w:cstheme="majorHAnsi"/>
          <w:sz w:val="26"/>
          <w:szCs w:val="26"/>
          <w:lang w:val="nl-NL"/>
        </w:rPr>
        <w:t>Biên pháp vệ sinh môi trường</w:t>
      </w:r>
    </w:p>
    <w:p w14:paraId="7C61DAF3" w14:textId="77777777" w:rsidR="003850D6" w:rsidRPr="00215F00" w:rsidRDefault="003850D6" w:rsidP="00F32105">
      <w:pPr>
        <w:spacing w:before="60" w:after="6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51199848" w14:textId="77777777" w:rsidR="003850D6" w:rsidRPr="00215F00" w:rsidRDefault="003850D6" w:rsidP="00F32105">
      <w:pPr>
        <w:spacing w:before="60" w:after="6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Trong quá trình vận chuyển vật tư, thiết bị phục vụ thi công và phế thải sau quá trình sửa chữa phải có biện pháp che chắn bảo đảm an toàn, vệ sinh môi trường.</w:t>
      </w:r>
    </w:p>
    <w:p w14:paraId="5DF3F3AC" w14:textId="77777777" w:rsidR="003850D6" w:rsidRPr="00215F00" w:rsidRDefault="003850D6" w:rsidP="00F32105">
      <w:pPr>
        <w:spacing w:before="60" w:after="6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 xml:space="preserve">Nhà thầu chịu trách nhiệm kiểm tra giám sát việc thực hiện bảo vệ môi trường trong quá trình thực hiện hợp đồng, đồng thời chịu sự kiểm tra giám sát của Chủ đầu tư, cơ quan </w:t>
      </w:r>
      <w:r w:rsidRPr="00215F00">
        <w:rPr>
          <w:rFonts w:asciiTheme="majorHAnsi" w:hAnsiTheme="majorHAnsi" w:cstheme="majorHAnsi"/>
          <w:sz w:val="26"/>
          <w:szCs w:val="26"/>
          <w:lang w:val="nl-NL"/>
        </w:rPr>
        <w:lastRenderedPageBreak/>
        <w:t>quản lý nhà nước về môi trường. Trường hợp Nhà thầu không tuân thủ các quy định về bảo vệ môi trường thì Chủ đầu tư, cơ quan quản lý nhà nước về môi trường có quyền tạm ngừng thi công và yêu cầu Nhà thầu thực hiện đúng biện pháp bảo vệ môi trường.</w:t>
      </w:r>
    </w:p>
    <w:p w14:paraId="72D7EE70" w14:textId="77777777" w:rsidR="003850D6" w:rsidRPr="00215F00" w:rsidRDefault="003850D6" w:rsidP="00F32105">
      <w:pPr>
        <w:spacing w:before="60" w:after="6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Nhà thầu để xảy ra các hành vi làm tổn hại đến môi trường trong quá trình thi công phải chịu trách nhiệm trước pháp luật và bồi thường thiệt hại do lỗi của mình gây ra.</w:t>
      </w:r>
    </w:p>
    <w:p w14:paraId="60E34089" w14:textId="77777777" w:rsidR="003850D6" w:rsidRPr="00215F00" w:rsidRDefault="003850D6" w:rsidP="00F32105">
      <w:pPr>
        <w:spacing w:before="60" w:after="60" w:line="264" w:lineRule="auto"/>
        <w:ind w:firstLine="709"/>
        <w:rPr>
          <w:rFonts w:asciiTheme="majorHAnsi" w:hAnsiTheme="majorHAnsi" w:cstheme="majorHAnsi"/>
          <w:b/>
          <w:sz w:val="26"/>
          <w:szCs w:val="26"/>
          <w:lang w:val="nl-NL"/>
        </w:rPr>
      </w:pPr>
      <w:r w:rsidRPr="00215F00">
        <w:rPr>
          <w:rFonts w:asciiTheme="majorHAnsi" w:hAnsiTheme="majorHAnsi" w:cstheme="majorHAnsi"/>
          <w:b/>
          <w:sz w:val="26"/>
          <w:szCs w:val="26"/>
          <w:lang w:val="nl-NL"/>
        </w:rPr>
        <w:t>Trên cơ sở yêu cầu về vệ sinh môi trường đã nêu trên, Nhà thầu trình bày các Biên pháp vệ sinh môi trường theo quy định hiện hành.</w:t>
      </w:r>
    </w:p>
    <w:p w14:paraId="092FBFBC" w14:textId="77777777" w:rsidR="003850D6" w:rsidRPr="00215F00" w:rsidRDefault="003850D6" w:rsidP="00F32105">
      <w:pPr>
        <w:spacing w:before="60" w:after="60" w:line="320" w:lineRule="exact"/>
        <w:ind w:firstLine="709"/>
        <w:rPr>
          <w:rFonts w:asciiTheme="majorHAnsi" w:hAnsiTheme="majorHAnsi" w:cstheme="majorHAnsi"/>
          <w:b/>
          <w:sz w:val="26"/>
          <w:szCs w:val="26"/>
          <w:lang w:val="nl-NL"/>
        </w:rPr>
      </w:pPr>
      <w:r w:rsidRPr="00215F00">
        <w:rPr>
          <w:rFonts w:asciiTheme="majorHAnsi" w:hAnsiTheme="majorHAnsi" w:cstheme="majorHAnsi"/>
          <w:b/>
          <w:sz w:val="26"/>
          <w:szCs w:val="26"/>
          <w:lang w:val="nl-NL"/>
        </w:rPr>
        <w:t>b) Phòng cháy, chữa cháy:</w:t>
      </w:r>
    </w:p>
    <w:p w14:paraId="07DB3B5C" w14:textId="77777777" w:rsidR="003850D6" w:rsidRPr="00215F00" w:rsidRDefault="003850D6" w:rsidP="00F32105">
      <w:pPr>
        <w:spacing w:before="60" w:after="60" w:line="320" w:lineRule="exact"/>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t>Nhà thầu phải tuân thủ theo các quy định của Nhà nước, của Chủ đầu tư về phòng chống cháy nổ. Biện pháp phòng cháy, chữa cháy do Nhà thầu  lập phải hợp lý, khả thi, phù hợp với biện pháp tổ chức thi công.</w:t>
      </w:r>
    </w:p>
    <w:p w14:paraId="0080E469" w14:textId="77777777" w:rsidR="003850D6" w:rsidRPr="00215F00" w:rsidRDefault="003850D6" w:rsidP="00F32105">
      <w:pPr>
        <w:spacing w:before="60" w:after="60" w:line="320" w:lineRule="exact"/>
        <w:ind w:firstLine="709"/>
        <w:rPr>
          <w:rFonts w:asciiTheme="majorHAnsi" w:hAnsiTheme="majorHAnsi" w:cstheme="majorHAnsi"/>
          <w:b/>
          <w:sz w:val="26"/>
          <w:szCs w:val="26"/>
          <w:lang w:val="nl-NL"/>
        </w:rPr>
      </w:pPr>
      <w:r w:rsidRPr="00215F00">
        <w:rPr>
          <w:rFonts w:asciiTheme="majorHAnsi" w:hAnsiTheme="majorHAnsi" w:cstheme="majorHAnsi"/>
          <w:b/>
          <w:sz w:val="26"/>
          <w:szCs w:val="26"/>
          <w:lang w:val="nl-NL"/>
        </w:rPr>
        <w:t>c) An toàn lao động</w:t>
      </w:r>
    </w:p>
    <w:p w14:paraId="6BC73528" w14:textId="77777777" w:rsidR="003850D6" w:rsidRPr="00215F00" w:rsidRDefault="003850D6" w:rsidP="00F32105">
      <w:pPr>
        <w:spacing w:before="60" w:after="6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Nhà thầu có trách nhiệm cấp đầy đủ các trang bị bảo hộ lao động, an toàn lao động cho người lao động.</w:t>
      </w:r>
    </w:p>
    <w:p w14:paraId="544F3565" w14:textId="77777777" w:rsidR="003850D6" w:rsidRPr="00215F00" w:rsidRDefault="003850D6" w:rsidP="00F32105">
      <w:pPr>
        <w:spacing w:before="60" w:after="6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Nhà thầu phải lập các biện pháp an toàn cho người, thiết bị và công trình có trên mặt bằng thi công, kể cả cho các thiết bị và công trình phụ cận.</w:t>
      </w:r>
    </w:p>
    <w:p w14:paraId="7DC03E6D" w14:textId="77777777" w:rsidR="003850D6" w:rsidRPr="00215F00" w:rsidRDefault="003850D6" w:rsidP="00F32105">
      <w:pPr>
        <w:spacing w:before="60" w:after="6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Biện pháp an toàn, nội quy về an toàn lao động phải được thể hiện công khai trên công trường để mọi người biết và chấp hành; những vị trí nguy hiểm trên công trường phải bố trí người hướng dẫn, cảnh báo đề phòng tai nạn.</w:t>
      </w:r>
    </w:p>
    <w:p w14:paraId="5327DA86" w14:textId="77777777" w:rsidR="003850D6" w:rsidRPr="00215F00" w:rsidRDefault="003850D6" w:rsidP="00F32105">
      <w:pPr>
        <w:spacing w:before="60" w:after="6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Nhà thầu phải thường xuyên kiểm tra giám sát công tác an toàn lao động trên công trường. Khi phát hiện có vi phạm về an toàn lao động thì phải đình chỉ thi công. Nếu Nhà thầu để xảy ra vi phạm về an toàn lao động thuộc phạm vi quản lý của mình thì phải chịu trách nhiệm trước pháp luật.</w:t>
      </w:r>
    </w:p>
    <w:p w14:paraId="3AF73B7E" w14:textId="77777777" w:rsidR="003850D6" w:rsidRPr="00215F00" w:rsidRDefault="003850D6" w:rsidP="00F32105">
      <w:pPr>
        <w:spacing w:before="60" w:after="6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Nhà thầu có trách nhiệm đào tạo, hướng dẫn, phổ biến các quy định về an toàn lao động cho người lao động của mình. Đối với một số công việc yêu cầu nghiêm ngặt về an toàn lao động thì người lao động phải được cơ quan có thẩm quyền cấp giấy chứng nhận đào tạo về an toàn, vệ sinh lao động.</w:t>
      </w:r>
    </w:p>
    <w:p w14:paraId="39B2316F" w14:textId="77777777" w:rsidR="003850D6" w:rsidRPr="00215F00" w:rsidRDefault="003850D6" w:rsidP="00F32105">
      <w:pPr>
        <w:spacing w:before="60" w:after="60" w:line="264" w:lineRule="auto"/>
        <w:ind w:firstLine="709"/>
        <w:rPr>
          <w:rFonts w:asciiTheme="majorHAnsi" w:hAnsiTheme="majorHAnsi" w:cstheme="majorHAnsi"/>
          <w:sz w:val="26"/>
          <w:szCs w:val="26"/>
          <w:lang w:val="nl-NL"/>
        </w:rPr>
      </w:pPr>
      <w:r w:rsidRPr="00215F00">
        <w:rPr>
          <w:rFonts w:asciiTheme="majorHAnsi" w:hAnsiTheme="majorHAnsi" w:cstheme="majorHAnsi"/>
          <w:sz w:val="26"/>
          <w:szCs w:val="26"/>
          <w:lang w:val="nl-NL"/>
        </w:rPr>
        <w:t>Khi có sự cố về an toàn lao động, Nhà thầu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041F2EF1" w14:textId="77777777" w:rsidR="003850D6" w:rsidRPr="00215F00" w:rsidRDefault="003850D6" w:rsidP="00F32105">
      <w:pPr>
        <w:spacing w:before="60" w:after="60" w:line="264" w:lineRule="auto"/>
        <w:ind w:firstLine="709"/>
        <w:rPr>
          <w:rFonts w:asciiTheme="majorHAnsi" w:hAnsiTheme="majorHAnsi" w:cstheme="majorHAnsi"/>
          <w:b/>
          <w:sz w:val="26"/>
          <w:szCs w:val="26"/>
          <w:lang w:val="nl-NL"/>
        </w:rPr>
      </w:pPr>
      <w:r w:rsidRPr="00215F00">
        <w:rPr>
          <w:rFonts w:asciiTheme="majorHAnsi" w:hAnsiTheme="majorHAnsi" w:cstheme="majorHAnsi"/>
          <w:b/>
          <w:sz w:val="26"/>
          <w:szCs w:val="26"/>
          <w:lang w:val="nl-NL"/>
        </w:rPr>
        <w:t>Trên cơ sở yêu cầu về An toàn lao động đã nêu trên, Nhà thầu lập biện  pháp An toàn lao động theo quy định hiện hành.</w:t>
      </w:r>
    </w:p>
    <w:p w14:paraId="3B588F32" w14:textId="77777777" w:rsidR="003850D6" w:rsidRPr="00215F00" w:rsidRDefault="003850D6" w:rsidP="00F32105">
      <w:pPr>
        <w:spacing w:before="60" w:after="60" w:line="300" w:lineRule="auto"/>
        <w:ind w:firstLine="720"/>
        <w:rPr>
          <w:rFonts w:asciiTheme="majorHAnsi" w:hAnsiTheme="majorHAnsi" w:cstheme="majorHAnsi"/>
          <w:sz w:val="26"/>
          <w:szCs w:val="26"/>
          <w:vertAlign w:val="superscript"/>
          <w:lang w:val="nl-NL"/>
        </w:rPr>
      </w:pPr>
      <w:r w:rsidRPr="00215F00">
        <w:rPr>
          <w:rFonts w:asciiTheme="majorHAnsi" w:hAnsiTheme="majorHAnsi" w:cstheme="majorHAnsi"/>
          <w:b/>
          <w:sz w:val="26"/>
          <w:szCs w:val="26"/>
          <w:lang w:val="nl-NL"/>
        </w:rPr>
        <w:t xml:space="preserve">1.4.6. Yêu cầu về nhân sự: </w:t>
      </w:r>
    </w:p>
    <w:p w14:paraId="4F7A3B1E" w14:textId="77777777" w:rsidR="003850D6" w:rsidRPr="00215F00" w:rsidRDefault="003850D6" w:rsidP="00F32105">
      <w:pPr>
        <w:spacing w:before="40" w:line="276" w:lineRule="auto"/>
        <w:ind w:firstLine="720"/>
        <w:rPr>
          <w:rFonts w:asciiTheme="majorHAnsi" w:eastAsia="Calibri" w:hAnsiTheme="majorHAnsi" w:cstheme="majorHAnsi"/>
          <w:sz w:val="26"/>
          <w:szCs w:val="26"/>
          <w:lang w:val="nl-NL"/>
        </w:rPr>
      </w:pPr>
      <w:r w:rsidRPr="00215F00">
        <w:rPr>
          <w:rFonts w:asciiTheme="majorHAnsi" w:hAnsiTheme="majorHAnsi" w:cstheme="majorHAnsi"/>
          <w:sz w:val="26"/>
          <w:szCs w:val="26"/>
          <w:lang w:val="nl-NL"/>
        </w:rPr>
        <w:t xml:space="preserve">Nhà thầu phải cung cấp nhân sự thực hiện đảm bảo đáp ứng tiến độ thi công </w:t>
      </w:r>
      <w:r w:rsidRPr="00215F00">
        <w:rPr>
          <w:rFonts w:asciiTheme="majorHAnsi" w:eastAsia="Calibri" w:hAnsiTheme="majorHAnsi" w:cstheme="majorHAnsi"/>
          <w:sz w:val="26"/>
          <w:szCs w:val="26"/>
          <w:lang w:val="nl-NL"/>
        </w:rPr>
        <w:t>theo yêu cầu của E-HSMT đảm bảo chất lượng.</w:t>
      </w:r>
    </w:p>
    <w:p w14:paraId="1F3AD274" w14:textId="77777777" w:rsidR="003850D6" w:rsidRPr="00215F00" w:rsidRDefault="003850D6" w:rsidP="00F32105">
      <w:pPr>
        <w:spacing w:before="60" w:after="60" w:line="300" w:lineRule="auto"/>
        <w:ind w:firstLine="720"/>
        <w:rPr>
          <w:rFonts w:asciiTheme="majorHAnsi" w:hAnsiTheme="majorHAnsi" w:cstheme="majorHAnsi"/>
          <w:b/>
          <w:bCs/>
          <w:sz w:val="26"/>
          <w:szCs w:val="26"/>
          <w:lang w:val="nl-NL"/>
        </w:rPr>
      </w:pPr>
      <w:r w:rsidRPr="00215F00">
        <w:rPr>
          <w:rFonts w:asciiTheme="majorHAnsi" w:hAnsiTheme="majorHAnsi" w:cstheme="majorHAnsi"/>
          <w:b/>
          <w:sz w:val="26"/>
          <w:szCs w:val="26"/>
          <w:lang w:val="nl-NL"/>
        </w:rPr>
        <w:t>1.4.7. Yêu cầu máy thi công</w:t>
      </w:r>
      <w:r w:rsidRPr="00215F00">
        <w:rPr>
          <w:rFonts w:asciiTheme="majorHAnsi" w:hAnsiTheme="majorHAnsi" w:cstheme="majorHAnsi"/>
          <w:b/>
          <w:bCs/>
          <w:sz w:val="26"/>
          <w:szCs w:val="26"/>
          <w:lang w:val="nl-NL"/>
        </w:rPr>
        <w:t xml:space="preserve"> </w:t>
      </w:r>
    </w:p>
    <w:p w14:paraId="2EA87CD7" w14:textId="77777777" w:rsidR="003850D6" w:rsidRPr="00215F00" w:rsidRDefault="003850D6" w:rsidP="00F32105">
      <w:pPr>
        <w:spacing w:before="40" w:line="276" w:lineRule="auto"/>
        <w:ind w:firstLine="720"/>
        <w:rPr>
          <w:rFonts w:asciiTheme="majorHAnsi" w:eastAsia="Calibri" w:hAnsiTheme="majorHAnsi" w:cstheme="majorHAnsi"/>
          <w:sz w:val="26"/>
          <w:szCs w:val="26"/>
          <w:lang w:val="nl-NL"/>
        </w:rPr>
      </w:pPr>
      <w:r w:rsidRPr="00215F00">
        <w:rPr>
          <w:rFonts w:asciiTheme="majorHAnsi" w:hAnsiTheme="majorHAnsi" w:cstheme="majorHAnsi"/>
          <w:sz w:val="26"/>
          <w:szCs w:val="26"/>
          <w:lang w:val="nl-NL"/>
        </w:rPr>
        <w:t xml:space="preserve">Nhà thầu phải đảm bảo cung cấp đầy đủ thiết bị thi công đáp ứng tiến độ thực hiện </w:t>
      </w:r>
      <w:r w:rsidRPr="00215F00">
        <w:rPr>
          <w:rFonts w:asciiTheme="majorHAnsi" w:eastAsia="Calibri" w:hAnsiTheme="majorHAnsi" w:cstheme="majorHAnsi"/>
          <w:sz w:val="26"/>
          <w:szCs w:val="26"/>
          <w:lang w:val="nl-NL"/>
        </w:rPr>
        <w:t>theo yêu cầu của E-HSMT đảm bảo chất lượng.</w:t>
      </w:r>
    </w:p>
    <w:p w14:paraId="10CA0FA3" w14:textId="77777777" w:rsidR="003850D6" w:rsidRPr="00215F00" w:rsidRDefault="003850D6" w:rsidP="00F32105">
      <w:pPr>
        <w:spacing w:before="60" w:after="60"/>
        <w:ind w:firstLine="720"/>
        <w:rPr>
          <w:rFonts w:asciiTheme="majorHAnsi" w:hAnsiTheme="majorHAnsi" w:cstheme="majorHAnsi"/>
          <w:b/>
          <w:sz w:val="26"/>
          <w:szCs w:val="26"/>
        </w:rPr>
      </w:pPr>
      <w:r w:rsidRPr="00215F00">
        <w:rPr>
          <w:rFonts w:asciiTheme="majorHAnsi" w:hAnsiTheme="majorHAnsi" w:cstheme="majorHAnsi"/>
          <w:b/>
          <w:sz w:val="26"/>
          <w:szCs w:val="26"/>
          <w:lang w:val="nl-NL"/>
        </w:rPr>
        <w:t xml:space="preserve">4.4.8.  </w:t>
      </w:r>
      <w:r w:rsidRPr="00215F00">
        <w:rPr>
          <w:rFonts w:asciiTheme="majorHAnsi" w:hAnsiTheme="majorHAnsi" w:cstheme="majorHAnsi"/>
          <w:b/>
          <w:sz w:val="26"/>
          <w:szCs w:val="26"/>
        </w:rPr>
        <w:t>Bảo hành, bảo trì</w:t>
      </w:r>
    </w:p>
    <w:p w14:paraId="32C6974A" w14:textId="77777777" w:rsidR="003850D6" w:rsidRPr="00215F00" w:rsidRDefault="003850D6" w:rsidP="00F32105">
      <w:pPr>
        <w:spacing w:before="60" w:after="60" w:line="320" w:lineRule="exact"/>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lastRenderedPageBreak/>
        <w:t>Nhà thầu có trách nhiệm của người sửa chữa đối với các công việc sửa chữa mà mình đã thực hiện, bằng cách sửa chữa miễn phí những hỏng của thiết bị xảy ra trong thời gian bảo hành.</w:t>
      </w:r>
    </w:p>
    <w:p w14:paraId="07A6B8C5" w14:textId="77777777" w:rsidR="003850D6" w:rsidRPr="00215F00" w:rsidRDefault="003850D6" w:rsidP="00F32105">
      <w:pPr>
        <w:spacing w:before="60" w:after="60" w:line="320" w:lineRule="exact"/>
        <w:ind w:firstLine="720"/>
        <w:rPr>
          <w:rFonts w:asciiTheme="majorHAnsi" w:hAnsiTheme="majorHAnsi" w:cstheme="majorHAnsi"/>
          <w:sz w:val="26"/>
          <w:szCs w:val="26"/>
          <w:lang w:val="nl-NL"/>
        </w:rPr>
      </w:pPr>
      <w:r w:rsidRPr="00215F00">
        <w:rPr>
          <w:rFonts w:asciiTheme="majorHAnsi" w:hAnsiTheme="majorHAnsi" w:cstheme="majorHAnsi"/>
          <w:b/>
          <w:sz w:val="26"/>
          <w:szCs w:val="26"/>
          <w:lang w:val="nl-NL"/>
        </w:rPr>
        <w:t>a) Thời gian bảo hành</w:t>
      </w:r>
    </w:p>
    <w:p w14:paraId="220B0A9A" w14:textId="5A1846C0" w:rsidR="003850D6" w:rsidRPr="00215F00" w:rsidRDefault="003850D6" w:rsidP="00F32105">
      <w:pPr>
        <w:spacing w:before="60" w:after="60" w:line="320" w:lineRule="exact"/>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t xml:space="preserve">- Bảo hành dịch vụ: 2.160 giờ vận hành thực tế nhưng không quá </w:t>
      </w:r>
      <w:r w:rsidR="00DE2068" w:rsidRPr="00215F00">
        <w:rPr>
          <w:rFonts w:asciiTheme="majorHAnsi" w:hAnsiTheme="majorHAnsi" w:cstheme="majorHAnsi"/>
          <w:sz w:val="26"/>
          <w:szCs w:val="26"/>
          <w:lang w:val="nl-NL"/>
        </w:rPr>
        <w:t>180 ngày</w:t>
      </w:r>
      <w:r w:rsidRPr="00215F00">
        <w:rPr>
          <w:rFonts w:asciiTheme="majorHAnsi" w:hAnsiTheme="majorHAnsi" w:cstheme="majorHAnsi"/>
          <w:sz w:val="26"/>
          <w:szCs w:val="26"/>
          <w:lang w:val="nl-NL"/>
        </w:rPr>
        <w:t xml:space="preserve"> kể từ ngày thiết bị đưa vào vận hành thương mại chính thức.</w:t>
      </w:r>
    </w:p>
    <w:p w14:paraId="1CA26FCB" w14:textId="77777777" w:rsidR="003850D6" w:rsidRPr="00215F00" w:rsidRDefault="003850D6" w:rsidP="00F32105">
      <w:pPr>
        <w:spacing w:before="60" w:after="60" w:line="320" w:lineRule="exact"/>
        <w:ind w:firstLine="709"/>
        <w:rPr>
          <w:rFonts w:asciiTheme="majorHAnsi" w:hAnsiTheme="majorHAnsi" w:cstheme="majorHAnsi"/>
          <w:b/>
          <w:sz w:val="26"/>
          <w:szCs w:val="26"/>
          <w:lang w:val="nl-NL"/>
        </w:rPr>
      </w:pPr>
      <w:r w:rsidRPr="00215F00">
        <w:rPr>
          <w:rFonts w:asciiTheme="majorHAnsi" w:hAnsiTheme="majorHAnsi" w:cstheme="majorHAnsi"/>
          <w:b/>
          <w:sz w:val="26"/>
          <w:szCs w:val="26"/>
          <w:lang w:val="nl-NL"/>
        </w:rPr>
        <w:t>b) Biện pháp tổ chức thực hiện bảo hành</w:t>
      </w:r>
    </w:p>
    <w:p w14:paraId="1EA77AEA" w14:textId="77777777" w:rsidR="003850D6" w:rsidRPr="00215F00" w:rsidRDefault="003850D6" w:rsidP="00F32105">
      <w:pPr>
        <w:spacing w:before="60" w:after="60" w:line="300" w:lineRule="auto"/>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t>- Những hư hỏng do lỗi của người sửa chữa (như: lắp sai tiêu chuẩn, chi tiết thay thế không đạt yêu cầu, người sửa chữa cung cấp vật tư, phụ tùng, thiết bị thay thế không bảo đảm yêu cầu kỹ thuật...) mới được bảo hành, những hư hỏng do lỗi của chủ thiết bị (vận hành sai quy trình, không đưa vào khối lượng thực hiện sửa chữa...) thì không được người sửa chữa bảo hành.</w:t>
      </w:r>
    </w:p>
    <w:p w14:paraId="1A233761" w14:textId="77777777" w:rsidR="003850D6" w:rsidRPr="00215F00" w:rsidRDefault="003850D6" w:rsidP="00F32105">
      <w:pPr>
        <w:spacing w:before="60" w:after="60" w:line="300" w:lineRule="auto"/>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t>- Trong thời gian bảo hành, Nhà thầu phải sửa chữa mọi sai sót, khiếm khuyết do lỗi của mình gây ra trong quá trình thi công bằng chi phí của Nhà thầu. Việc sửa chữa các lỗi này phải được bắt đầu trong vòng không quá 02 ngày sau khi nhận được thông báo của Chủ đầu tư. Nếu quá thời hạn này, mà Nhà thầu không bắt đầu thực hiện các công việc sửa chữa thì Chủ đầu tư có quyền thuê một nhà thầu khác (bên thứ ba) thực hiện các công việc này và toàn bộ chi phí cho việc sửa chữa để chi trả cho bên thứ ba sẽ do Nhà thầu chịu và sẽ được khấu trừ vào tiền bảo hành của Nhà thầu, Nhà thầu buộc phải chấp thuận giá trị theo thông báo của Chủ đầu tư.</w:t>
      </w:r>
    </w:p>
    <w:p w14:paraId="54104BF2" w14:textId="77777777" w:rsidR="003850D6" w:rsidRPr="00215F00" w:rsidRDefault="003850D6" w:rsidP="00F32105">
      <w:pPr>
        <w:spacing w:before="60" w:after="60" w:line="300" w:lineRule="auto"/>
        <w:ind w:firstLine="720"/>
        <w:rPr>
          <w:rFonts w:asciiTheme="majorHAnsi" w:hAnsiTheme="majorHAnsi" w:cstheme="majorHAnsi"/>
          <w:sz w:val="26"/>
          <w:szCs w:val="26"/>
          <w:lang w:val="nl-NL"/>
        </w:rPr>
      </w:pPr>
      <w:r w:rsidRPr="00215F00">
        <w:rPr>
          <w:rFonts w:asciiTheme="majorHAnsi" w:hAnsiTheme="majorHAnsi" w:cstheme="majorHAnsi"/>
          <w:sz w:val="26"/>
          <w:szCs w:val="26"/>
          <w:lang w:val="nl-NL"/>
        </w:rPr>
        <w:t>- Trong thời gian bảo hành có bất kỳ khiếm khuyết nào nhà thầu phải sửa chữa lại đảm bảo yêu cầu kỹ thuật theo hợp đồng.</w:t>
      </w:r>
    </w:p>
    <w:p w14:paraId="103E563D" w14:textId="77777777" w:rsidR="003850D6" w:rsidRPr="00215F00" w:rsidRDefault="003850D6" w:rsidP="00F32105">
      <w:pPr>
        <w:pStyle w:val="DANH"/>
        <w:tabs>
          <w:tab w:val="num" w:pos="0"/>
          <w:tab w:val="left" w:pos="567"/>
        </w:tabs>
        <w:spacing w:before="80" w:after="0"/>
        <w:ind w:left="0" w:firstLine="630"/>
        <w:rPr>
          <w:rFonts w:asciiTheme="majorHAnsi" w:hAnsiTheme="majorHAnsi" w:cstheme="majorHAnsi"/>
          <w:sz w:val="26"/>
          <w:szCs w:val="26"/>
          <w:lang w:val="nl-NL"/>
        </w:rPr>
      </w:pPr>
    </w:p>
    <w:p w14:paraId="7776D26A" w14:textId="4A11E29A" w:rsidR="00F655D0" w:rsidRPr="00215F00" w:rsidRDefault="00B50123" w:rsidP="00984F9D">
      <w:pPr>
        <w:rPr>
          <w:rFonts w:asciiTheme="majorHAnsi" w:hAnsiTheme="majorHAnsi" w:cstheme="majorHAnsi"/>
        </w:rPr>
      </w:pPr>
      <w:r w:rsidRPr="00215F00">
        <w:rPr>
          <w:rFonts w:asciiTheme="majorHAnsi" w:hAnsiTheme="majorHAnsi" w:cstheme="majorHAnsi"/>
          <w:b/>
          <w:sz w:val="26"/>
          <w:szCs w:val="26"/>
          <w:lang w:val="nl-NL"/>
        </w:rPr>
        <w:t>Ghi chú: Nhà thầu có thể liên hệ để khảo sát thực tế tại hiện trường.</w:t>
      </w:r>
    </w:p>
    <w:sectPr w:rsidR="00F655D0" w:rsidRPr="00215F00" w:rsidSect="00E218A1">
      <w:headerReference w:type="default" r:id="rId7"/>
      <w:footerReference w:type="default" r:id="rId8"/>
      <w:footnotePr>
        <w:numRestart w:val="eachPage"/>
      </w:footnotePr>
      <w:endnotePr>
        <w:numFmt w:val="decimal"/>
      </w:endnotePr>
      <w:pgSz w:w="11906" w:h="16838"/>
      <w:pgMar w:top="1134" w:right="851" w:bottom="1134" w:left="1418" w:header="720" w:footer="255"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3305ED" w14:textId="77777777" w:rsidR="000C6914" w:rsidRDefault="000C6914">
      <w:r>
        <w:separator/>
      </w:r>
    </w:p>
  </w:endnote>
  <w:endnote w:type="continuationSeparator" w:id="0">
    <w:p w14:paraId="64CE1F9E" w14:textId="77777777" w:rsidR="000C6914" w:rsidRDefault="000C6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default"/>
    <w:sig w:usb0="00000000" w:usb1="00000000" w:usb2="00000000" w:usb3="00000000" w:csb0="0000001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921" w14:textId="77777777" w:rsidR="00F655D0" w:rsidRDefault="00F65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9E81C" w14:textId="77777777" w:rsidR="000C6914" w:rsidRDefault="000C6914">
      <w:r>
        <w:separator/>
      </w:r>
    </w:p>
  </w:footnote>
  <w:footnote w:type="continuationSeparator" w:id="0">
    <w:p w14:paraId="07011096" w14:textId="77777777" w:rsidR="000C6914" w:rsidRDefault="000C6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08633603"/>
    </w:sdtPr>
    <w:sdtEndPr>
      <w:rPr>
        <w:sz w:val="24"/>
        <w:szCs w:val="24"/>
      </w:rPr>
    </w:sdtEndPr>
    <w:sdtContent>
      <w:p w14:paraId="52863960" w14:textId="77777777" w:rsidR="00F655D0" w:rsidRDefault="00000000">
        <w:pPr>
          <w:pStyle w:val="Header"/>
          <w:jc w:val="center"/>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27</w:t>
        </w:r>
        <w:r>
          <w:rPr>
            <w:sz w:val="24"/>
            <w:szCs w:val="24"/>
          </w:rPr>
          <w:fldChar w:fldCharType="end"/>
        </w:r>
      </w:p>
    </w:sdtContent>
  </w:sdt>
  <w:p w14:paraId="0253FBFC" w14:textId="77777777" w:rsidR="00F655D0" w:rsidRDefault="00F655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pt;height:10pt;visibility:visible;mso-wrap-style:square" o:bullet="t">
        <v:imagedata r:id="rId1" o:title=""/>
      </v:shape>
    </w:pict>
  </w:numPicBullet>
  <w:abstractNum w:abstractNumId="0" w15:restartNumberingAfterBreak="0">
    <w:nsid w:val="02E4163C"/>
    <w:multiLevelType w:val="multilevel"/>
    <w:tmpl w:val="02E4163C"/>
    <w:lvl w:ilvl="0">
      <w:start w:val="1"/>
      <w:numFmt w:val="decimal"/>
      <w:lvlText w:val="%1."/>
      <w:lvlJc w:val="left"/>
      <w:pPr>
        <w:ind w:left="121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706641"/>
    <w:multiLevelType w:val="multilevel"/>
    <w:tmpl w:val="0C706641"/>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B368A5"/>
    <w:multiLevelType w:val="multilevel"/>
    <w:tmpl w:val="0CB368A5"/>
    <w:lvl w:ilvl="0">
      <w:start w:val="1"/>
      <w:numFmt w:val="decimal"/>
      <w:pStyle w:val="Khon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1503AF6E"/>
    <w:multiLevelType w:val="singleLevel"/>
    <w:tmpl w:val="1503AF6E"/>
    <w:lvl w:ilvl="0">
      <w:start w:val="5"/>
      <w:numFmt w:val="upperLetter"/>
      <w:suff w:val="nothing"/>
      <w:lvlText w:val="%1-"/>
      <w:lvlJc w:val="left"/>
    </w:lvl>
  </w:abstractNum>
  <w:abstractNum w:abstractNumId="4" w15:restartNumberingAfterBreak="0">
    <w:nsid w:val="19EC2C9F"/>
    <w:multiLevelType w:val="multilevel"/>
    <w:tmpl w:val="19EC2C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3D1772"/>
    <w:multiLevelType w:val="multilevel"/>
    <w:tmpl w:val="1C3D1772"/>
    <w:lvl w:ilvl="0">
      <w:start w:val="1"/>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1CA04BA4"/>
    <w:multiLevelType w:val="hybridMultilevel"/>
    <w:tmpl w:val="2A66F254"/>
    <w:lvl w:ilvl="0" w:tplc="38090009">
      <w:start w:val="1"/>
      <w:numFmt w:val="bullet"/>
      <w:lvlText w:val=""/>
      <w:lvlJc w:val="left"/>
      <w:pPr>
        <w:ind w:left="1440" w:hanging="360"/>
      </w:pPr>
      <w:rPr>
        <w:rFonts w:ascii="Wingdings" w:hAnsi="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7" w15:restartNumberingAfterBreak="0">
    <w:nsid w:val="2ECD2DC4"/>
    <w:multiLevelType w:val="hybridMultilevel"/>
    <w:tmpl w:val="FDEA989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5E1933FF"/>
    <w:multiLevelType w:val="hybridMultilevel"/>
    <w:tmpl w:val="EBAA60D2"/>
    <w:lvl w:ilvl="0" w:tplc="4558B59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669F1CDE"/>
    <w:multiLevelType w:val="hybridMultilevel"/>
    <w:tmpl w:val="3FDE7F1C"/>
    <w:lvl w:ilvl="0" w:tplc="38090007">
      <w:start w:val="1"/>
      <w:numFmt w:val="bullet"/>
      <w:lvlText w:val=""/>
      <w:lvlPicBulletId w:val="0"/>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69AF383F"/>
    <w:multiLevelType w:val="multilevel"/>
    <w:tmpl w:val="69AF383F"/>
    <w:lvl w:ilvl="0">
      <w:start w:val="1"/>
      <w:numFmt w:val="bullet"/>
      <w:lvlText w:val=""/>
      <w:lvlJc w:val="left"/>
      <w:pPr>
        <w:ind w:left="720"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9FD622D"/>
    <w:multiLevelType w:val="hybridMultilevel"/>
    <w:tmpl w:val="21A8728E"/>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FE26F2C"/>
    <w:multiLevelType w:val="multilevel"/>
    <w:tmpl w:val="6FE26F2C"/>
    <w:lvl w:ilvl="0">
      <w:start w:val="1"/>
      <w:numFmt w:val="bullet"/>
      <w:lvlText w:val=""/>
      <w:lvlPicBulletId w:val="0"/>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4" w15:restartNumberingAfterBreak="0">
    <w:nsid w:val="7741545A"/>
    <w:multiLevelType w:val="multilevel"/>
    <w:tmpl w:val="7741545A"/>
    <w:lvl w:ilvl="0">
      <w:start w:val="1"/>
      <w:numFmt w:val="bullet"/>
      <w:pStyle w:val="im-"/>
      <w:lvlText w:val="−"/>
      <w:lvlJc w:val="left"/>
      <w:pPr>
        <w:ind w:left="718" w:hanging="360"/>
      </w:pPr>
      <w:rPr>
        <w:rFonts w:ascii="Noto Sans Symbols" w:eastAsia="Noto Sans Symbols" w:hAnsi="Noto Sans Symbols" w:cs="Noto Sans Symbols"/>
      </w:rPr>
    </w:lvl>
    <w:lvl w:ilvl="1">
      <w:start w:val="1"/>
      <w:numFmt w:val="bullet"/>
      <w:lvlText w:val="−"/>
      <w:lvlJc w:val="left"/>
      <w:pPr>
        <w:ind w:left="718" w:hanging="360"/>
      </w:pPr>
      <w:rPr>
        <w:rFonts w:ascii="Noto Sans Symbols" w:eastAsia="Noto Sans Symbols" w:hAnsi="Noto Sans Symbols" w:cs="Noto Sans Symbols"/>
      </w:rPr>
    </w:lvl>
    <w:lvl w:ilvl="2">
      <w:start w:val="1"/>
      <w:numFmt w:val="bullet"/>
      <w:lvlText w:val="▪"/>
      <w:lvlJc w:val="left"/>
      <w:pPr>
        <w:ind w:left="2158" w:hanging="360"/>
      </w:pPr>
      <w:rPr>
        <w:rFonts w:ascii="Noto Sans Symbols" w:eastAsia="Noto Sans Symbols" w:hAnsi="Noto Sans Symbols" w:cs="Noto Sans Symbols"/>
      </w:rPr>
    </w:lvl>
    <w:lvl w:ilvl="3">
      <w:start w:val="1"/>
      <w:numFmt w:val="bullet"/>
      <w:lvlText w:val="●"/>
      <w:lvlJc w:val="left"/>
      <w:pPr>
        <w:ind w:left="2878" w:hanging="360"/>
      </w:pPr>
      <w:rPr>
        <w:rFonts w:ascii="Noto Sans Symbols" w:eastAsia="Noto Sans Symbols" w:hAnsi="Noto Sans Symbols" w:cs="Noto Sans Symbols"/>
      </w:rPr>
    </w:lvl>
    <w:lvl w:ilvl="4">
      <w:start w:val="1"/>
      <w:numFmt w:val="bullet"/>
      <w:lvlText w:val="o"/>
      <w:lvlJc w:val="left"/>
      <w:pPr>
        <w:ind w:left="3598" w:hanging="360"/>
      </w:pPr>
      <w:rPr>
        <w:rFonts w:ascii="Courier New" w:eastAsia="Courier New" w:hAnsi="Courier New" w:cs="Courier New"/>
      </w:rPr>
    </w:lvl>
    <w:lvl w:ilvl="5">
      <w:start w:val="1"/>
      <w:numFmt w:val="bullet"/>
      <w:lvlText w:val="▪"/>
      <w:lvlJc w:val="left"/>
      <w:pPr>
        <w:ind w:left="4318" w:hanging="360"/>
      </w:pPr>
      <w:rPr>
        <w:rFonts w:ascii="Noto Sans Symbols" w:eastAsia="Noto Sans Symbols" w:hAnsi="Noto Sans Symbols" w:cs="Noto Sans Symbols"/>
      </w:rPr>
    </w:lvl>
    <w:lvl w:ilvl="6">
      <w:start w:val="1"/>
      <w:numFmt w:val="bullet"/>
      <w:lvlText w:val="●"/>
      <w:lvlJc w:val="left"/>
      <w:pPr>
        <w:ind w:left="5038" w:hanging="360"/>
      </w:pPr>
      <w:rPr>
        <w:rFonts w:ascii="Noto Sans Symbols" w:eastAsia="Noto Sans Symbols" w:hAnsi="Noto Sans Symbols" w:cs="Noto Sans Symbols"/>
      </w:rPr>
    </w:lvl>
    <w:lvl w:ilvl="7">
      <w:start w:val="1"/>
      <w:numFmt w:val="bullet"/>
      <w:lvlText w:val="o"/>
      <w:lvlJc w:val="left"/>
      <w:pPr>
        <w:ind w:left="5758" w:hanging="360"/>
      </w:pPr>
      <w:rPr>
        <w:rFonts w:ascii="Courier New" w:eastAsia="Courier New" w:hAnsi="Courier New" w:cs="Courier New"/>
      </w:rPr>
    </w:lvl>
    <w:lvl w:ilvl="8">
      <w:start w:val="1"/>
      <w:numFmt w:val="bullet"/>
      <w:lvlText w:val="▪"/>
      <w:lvlJc w:val="left"/>
      <w:pPr>
        <w:ind w:left="6478" w:hanging="360"/>
      </w:pPr>
      <w:rPr>
        <w:rFonts w:ascii="Noto Sans Symbols" w:eastAsia="Noto Sans Symbols" w:hAnsi="Noto Sans Symbols" w:cs="Noto Sans Symbols"/>
      </w:rPr>
    </w:lvl>
  </w:abstractNum>
  <w:num w:numId="1" w16cid:durableId="81949990">
    <w:abstractNumId w:val="8"/>
  </w:num>
  <w:num w:numId="2" w16cid:durableId="499780180">
    <w:abstractNumId w:val="1"/>
  </w:num>
  <w:num w:numId="3" w16cid:durableId="858004395">
    <w:abstractNumId w:val="14"/>
  </w:num>
  <w:num w:numId="4" w16cid:durableId="1472088648">
    <w:abstractNumId w:val="2"/>
  </w:num>
  <w:num w:numId="5" w16cid:durableId="837503595">
    <w:abstractNumId w:val="13"/>
  </w:num>
  <w:num w:numId="6" w16cid:durableId="1295985497">
    <w:abstractNumId w:val="11"/>
  </w:num>
  <w:num w:numId="7" w16cid:durableId="1140532319">
    <w:abstractNumId w:val="0"/>
  </w:num>
  <w:num w:numId="8" w16cid:durableId="1060834255">
    <w:abstractNumId w:val="5"/>
  </w:num>
  <w:num w:numId="9" w16cid:durableId="268701602">
    <w:abstractNumId w:val="4"/>
  </w:num>
  <w:num w:numId="10" w16cid:durableId="1835147925">
    <w:abstractNumId w:val="3"/>
  </w:num>
  <w:num w:numId="11" w16cid:durableId="267086146">
    <w:abstractNumId w:val="10"/>
  </w:num>
  <w:num w:numId="12" w16cid:durableId="677000749">
    <w:abstractNumId w:val="6"/>
  </w:num>
  <w:num w:numId="13" w16cid:durableId="1063213223">
    <w:abstractNumId w:val="9"/>
  </w:num>
  <w:num w:numId="14" w16cid:durableId="1203515741">
    <w:abstractNumId w:val="7"/>
  </w:num>
  <w:num w:numId="15" w16cid:durableId="10713894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4B5"/>
    <w:rsid w:val="00000501"/>
    <w:rsid w:val="00002192"/>
    <w:rsid w:val="0000239B"/>
    <w:rsid w:val="000033A2"/>
    <w:rsid w:val="00003AC5"/>
    <w:rsid w:val="00003B56"/>
    <w:rsid w:val="00003D2D"/>
    <w:rsid w:val="00005364"/>
    <w:rsid w:val="000058AB"/>
    <w:rsid w:val="000101FD"/>
    <w:rsid w:val="0001066D"/>
    <w:rsid w:val="00010BE9"/>
    <w:rsid w:val="00011106"/>
    <w:rsid w:val="00013062"/>
    <w:rsid w:val="0001309B"/>
    <w:rsid w:val="000141C8"/>
    <w:rsid w:val="00014F30"/>
    <w:rsid w:val="00015255"/>
    <w:rsid w:val="000170D0"/>
    <w:rsid w:val="000172CC"/>
    <w:rsid w:val="00017D5C"/>
    <w:rsid w:val="0002071F"/>
    <w:rsid w:val="000213EF"/>
    <w:rsid w:val="00021533"/>
    <w:rsid w:val="0002274C"/>
    <w:rsid w:val="0002293A"/>
    <w:rsid w:val="00023892"/>
    <w:rsid w:val="00024229"/>
    <w:rsid w:val="000243F7"/>
    <w:rsid w:val="0002542D"/>
    <w:rsid w:val="00025845"/>
    <w:rsid w:val="00026B36"/>
    <w:rsid w:val="0002753A"/>
    <w:rsid w:val="00027775"/>
    <w:rsid w:val="0002789A"/>
    <w:rsid w:val="00030B30"/>
    <w:rsid w:val="00030BFE"/>
    <w:rsid w:val="000310A6"/>
    <w:rsid w:val="00031BBF"/>
    <w:rsid w:val="0003230A"/>
    <w:rsid w:val="0003319C"/>
    <w:rsid w:val="0003344F"/>
    <w:rsid w:val="0003561F"/>
    <w:rsid w:val="000357CE"/>
    <w:rsid w:val="00035F3B"/>
    <w:rsid w:val="00036070"/>
    <w:rsid w:val="000365A3"/>
    <w:rsid w:val="00036B62"/>
    <w:rsid w:val="00037158"/>
    <w:rsid w:val="000374F4"/>
    <w:rsid w:val="000412E2"/>
    <w:rsid w:val="0004149E"/>
    <w:rsid w:val="00041B33"/>
    <w:rsid w:val="00043A42"/>
    <w:rsid w:val="00043B1E"/>
    <w:rsid w:val="000445B9"/>
    <w:rsid w:val="0004698B"/>
    <w:rsid w:val="00046C60"/>
    <w:rsid w:val="00046DC7"/>
    <w:rsid w:val="0004724D"/>
    <w:rsid w:val="00050714"/>
    <w:rsid w:val="00051BA7"/>
    <w:rsid w:val="00051F0B"/>
    <w:rsid w:val="00052851"/>
    <w:rsid w:val="0005321A"/>
    <w:rsid w:val="000535C7"/>
    <w:rsid w:val="00053EF0"/>
    <w:rsid w:val="000541D6"/>
    <w:rsid w:val="0005514B"/>
    <w:rsid w:val="00056458"/>
    <w:rsid w:val="00056ED3"/>
    <w:rsid w:val="00057175"/>
    <w:rsid w:val="0005772F"/>
    <w:rsid w:val="000577E3"/>
    <w:rsid w:val="00057DF6"/>
    <w:rsid w:val="00060899"/>
    <w:rsid w:val="00060D8C"/>
    <w:rsid w:val="0006101F"/>
    <w:rsid w:val="0006303A"/>
    <w:rsid w:val="0006361B"/>
    <w:rsid w:val="00064DBB"/>
    <w:rsid w:val="0006511D"/>
    <w:rsid w:val="00065A84"/>
    <w:rsid w:val="00065D65"/>
    <w:rsid w:val="000675F3"/>
    <w:rsid w:val="00067AA9"/>
    <w:rsid w:val="00070DE6"/>
    <w:rsid w:val="00073A64"/>
    <w:rsid w:val="00074070"/>
    <w:rsid w:val="000748B4"/>
    <w:rsid w:val="000748D0"/>
    <w:rsid w:val="00075892"/>
    <w:rsid w:val="000758B5"/>
    <w:rsid w:val="000765F8"/>
    <w:rsid w:val="000768B6"/>
    <w:rsid w:val="00076DEB"/>
    <w:rsid w:val="00077AA3"/>
    <w:rsid w:val="00077C81"/>
    <w:rsid w:val="000800EF"/>
    <w:rsid w:val="000805A8"/>
    <w:rsid w:val="000806D4"/>
    <w:rsid w:val="00080D82"/>
    <w:rsid w:val="00080E7D"/>
    <w:rsid w:val="00081C95"/>
    <w:rsid w:val="00083C3F"/>
    <w:rsid w:val="00083FBA"/>
    <w:rsid w:val="00084562"/>
    <w:rsid w:val="00084B51"/>
    <w:rsid w:val="0008550D"/>
    <w:rsid w:val="000858E0"/>
    <w:rsid w:val="00086033"/>
    <w:rsid w:val="00086AA9"/>
    <w:rsid w:val="00087195"/>
    <w:rsid w:val="0008799B"/>
    <w:rsid w:val="00090597"/>
    <w:rsid w:val="0009080B"/>
    <w:rsid w:val="00091B1F"/>
    <w:rsid w:val="00091E6B"/>
    <w:rsid w:val="00093254"/>
    <w:rsid w:val="00093286"/>
    <w:rsid w:val="00093359"/>
    <w:rsid w:val="00093367"/>
    <w:rsid w:val="0009404F"/>
    <w:rsid w:val="0009521A"/>
    <w:rsid w:val="0009539C"/>
    <w:rsid w:val="00095497"/>
    <w:rsid w:val="0009590C"/>
    <w:rsid w:val="00095CB0"/>
    <w:rsid w:val="000960F7"/>
    <w:rsid w:val="00096272"/>
    <w:rsid w:val="00097156"/>
    <w:rsid w:val="000A014C"/>
    <w:rsid w:val="000A0B22"/>
    <w:rsid w:val="000A1756"/>
    <w:rsid w:val="000A17A2"/>
    <w:rsid w:val="000A1F2B"/>
    <w:rsid w:val="000A20EB"/>
    <w:rsid w:val="000A22CB"/>
    <w:rsid w:val="000A3427"/>
    <w:rsid w:val="000A35A8"/>
    <w:rsid w:val="000A4354"/>
    <w:rsid w:val="000A4D8D"/>
    <w:rsid w:val="000A510F"/>
    <w:rsid w:val="000A5FE1"/>
    <w:rsid w:val="000A640A"/>
    <w:rsid w:val="000A6821"/>
    <w:rsid w:val="000A72C5"/>
    <w:rsid w:val="000A774C"/>
    <w:rsid w:val="000B0BA5"/>
    <w:rsid w:val="000B0D6E"/>
    <w:rsid w:val="000B0F89"/>
    <w:rsid w:val="000B1095"/>
    <w:rsid w:val="000B2FB5"/>
    <w:rsid w:val="000B3E8E"/>
    <w:rsid w:val="000B53DB"/>
    <w:rsid w:val="000B5DDC"/>
    <w:rsid w:val="000B7B0F"/>
    <w:rsid w:val="000B7E31"/>
    <w:rsid w:val="000C16D2"/>
    <w:rsid w:val="000C1F31"/>
    <w:rsid w:val="000C24F6"/>
    <w:rsid w:val="000C295F"/>
    <w:rsid w:val="000C50AB"/>
    <w:rsid w:val="000C527E"/>
    <w:rsid w:val="000C6914"/>
    <w:rsid w:val="000C7EAB"/>
    <w:rsid w:val="000D0A8C"/>
    <w:rsid w:val="000D0D51"/>
    <w:rsid w:val="000D2F39"/>
    <w:rsid w:val="000D313E"/>
    <w:rsid w:val="000D32D0"/>
    <w:rsid w:val="000D3400"/>
    <w:rsid w:val="000D3F06"/>
    <w:rsid w:val="000D48B9"/>
    <w:rsid w:val="000D5AF9"/>
    <w:rsid w:val="000D6305"/>
    <w:rsid w:val="000D6C2B"/>
    <w:rsid w:val="000D74EA"/>
    <w:rsid w:val="000D76A0"/>
    <w:rsid w:val="000D7881"/>
    <w:rsid w:val="000E107D"/>
    <w:rsid w:val="000E1593"/>
    <w:rsid w:val="000E1A47"/>
    <w:rsid w:val="000E4787"/>
    <w:rsid w:val="000E52F2"/>
    <w:rsid w:val="000E554A"/>
    <w:rsid w:val="000E5658"/>
    <w:rsid w:val="000E7343"/>
    <w:rsid w:val="000E74E2"/>
    <w:rsid w:val="000F06CD"/>
    <w:rsid w:val="000F1F10"/>
    <w:rsid w:val="000F25DE"/>
    <w:rsid w:val="000F2AEE"/>
    <w:rsid w:val="000F2F48"/>
    <w:rsid w:val="000F3266"/>
    <w:rsid w:val="000F32A7"/>
    <w:rsid w:val="000F444F"/>
    <w:rsid w:val="000F4597"/>
    <w:rsid w:val="000F4D10"/>
    <w:rsid w:val="000F529D"/>
    <w:rsid w:val="000F6866"/>
    <w:rsid w:val="000F735B"/>
    <w:rsid w:val="000F7BC7"/>
    <w:rsid w:val="0010031E"/>
    <w:rsid w:val="0010109D"/>
    <w:rsid w:val="00102B3B"/>
    <w:rsid w:val="001034AC"/>
    <w:rsid w:val="00103676"/>
    <w:rsid w:val="00104668"/>
    <w:rsid w:val="00104D0A"/>
    <w:rsid w:val="00105DBC"/>
    <w:rsid w:val="00106A2E"/>
    <w:rsid w:val="00107718"/>
    <w:rsid w:val="0011066A"/>
    <w:rsid w:val="00110FC2"/>
    <w:rsid w:val="00111039"/>
    <w:rsid w:val="00111726"/>
    <w:rsid w:val="00111D43"/>
    <w:rsid w:val="00112AFA"/>
    <w:rsid w:val="0011331B"/>
    <w:rsid w:val="001136A7"/>
    <w:rsid w:val="001138CB"/>
    <w:rsid w:val="001138E8"/>
    <w:rsid w:val="00115BD9"/>
    <w:rsid w:val="00116167"/>
    <w:rsid w:val="00116979"/>
    <w:rsid w:val="00117669"/>
    <w:rsid w:val="00117785"/>
    <w:rsid w:val="001206C2"/>
    <w:rsid w:val="001232F0"/>
    <w:rsid w:val="0012345B"/>
    <w:rsid w:val="00124B63"/>
    <w:rsid w:val="00124EA7"/>
    <w:rsid w:val="001250FE"/>
    <w:rsid w:val="0012580E"/>
    <w:rsid w:val="00125D34"/>
    <w:rsid w:val="001265B0"/>
    <w:rsid w:val="00126935"/>
    <w:rsid w:val="001273B5"/>
    <w:rsid w:val="00127C6B"/>
    <w:rsid w:val="00127CF0"/>
    <w:rsid w:val="001300D7"/>
    <w:rsid w:val="00131869"/>
    <w:rsid w:val="00131EAF"/>
    <w:rsid w:val="00132B80"/>
    <w:rsid w:val="00132DCD"/>
    <w:rsid w:val="00132E20"/>
    <w:rsid w:val="001334AC"/>
    <w:rsid w:val="001351FC"/>
    <w:rsid w:val="00136841"/>
    <w:rsid w:val="00136889"/>
    <w:rsid w:val="00136F69"/>
    <w:rsid w:val="00142BB3"/>
    <w:rsid w:val="00142C56"/>
    <w:rsid w:val="00142E35"/>
    <w:rsid w:val="00142E60"/>
    <w:rsid w:val="00144343"/>
    <w:rsid w:val="00144B23"/>
    <w:rsid w:val="00144CA0"/>
    <w:rsid w:val="00145A9C"/>
    <w:rsid w:val="00146042"/>
    <w:rsid w:val="00146217"/>
    <w:rsid w:val="0014622C"/>
    <w:rsid w:val="00146472"/>
    <w:rsid w:val="00147938"/>
    <w:rsid w:val="00147C82"/>
    <w:rsid w:val="00147EA3"/>
    <w:rsid w:val="001510D4"/>
    <w:rsid w:val="0015118E"/>
    <w:rsid w:val="00151FA5"/>
    <w:rsid w:val="00152077"/>
    <w:rsid w:val="001525E8"/>
    <w:rsid w:val="00153EAE"/>
    <w:rsid w:val="00154363"/>
    <w:rsid w:val="001557DD"/>
    <w:rsid w:val="0015700F"/>
    <w:rsid w:val="00157028"/>
    <w:rsid w:val="001602C3"/>
    <w:rsid w:val="0016037A"/>
    <w:rsid w:val="00160CCC"/>
    <w:rsid w:val="001610DE"/>
    <w:rsid w:val="00161846"/>
    <w:rsid w:val="00161A4E"/>
    <w:rsid w:val="00161A54"/>
    <w:rsid w:val="00161CFA"/>
    <w:rsid w:val="00161F59"/>
    <w:rsid w:val="00163A5E"/>
    <w:rsid w:val="00163A73"/>
    <w:rsid w:val="00165BAA"/>
    <w:rsid w:val="00165E90"/>
    <w:rsid w:val="001669B8"/>
    <w:rsid w:val="00166BF4"/>
    <w:rsid w:val="00167109"/>
    <w:rsid w:val="001677E2"/>
    <w:rsid w:val="00167C6C"/>
    <w:rsid w:val="00170711"/>
    <w:rsid w:val="00170B3B"/>
    <w:rsid w:val="00170E4C"/>
    <w:rsid w:val="00171025"/>
    <w:rsid w:val="001714AE"/>
    <w:rsid w:val="00171D98"/>
    <w:rsid w:val="00172306"/>
    <w:rsid w:val="00173874"/>
    <w:rsid w:val="00173AA8"/>
    <w:rsid w:val="00175DB7"/>
    <w:rsid w:val="00175E06"/>
    <w:rsid w:val="0017704D"/>
    <w:rsid w:val="00177169"/>
    <w:rsid w:val="0017717C"/>
    <w:rsid w:val="00177489"/>
    <w:rsid w:val="001775A7"/>
    <w:rsid w:val="00180A62"/>
    <w:rsid w:val="001814B9"/>
    <w:rsid w:val="001814D3"/>
    <w:rsid w:val="00181E26"/>
    <w:rsid w:val="00181F4F"/>
    <w:rsid w:val="001824AA"/>
    <w:rsid w:val="00183555"/>
    <w:rsid w:val="00185174"/>
    <w:rsid w:val="0018668A"/>
    <w:rsid w:val="00186ED1"/>
    <w:rsid w:val="001872DE"/>
    <w:rsid w:val="00187E38"/>
    <w:rsid w:val="001914E4"/>
    <w:rsid w:val="00191DEB"/>
    <w:rsid w:val="00192833"/>
    <w:rsid w:val="00193009"/>
    <w:rsid w:val="0019390B"/>
    <w:rsid w:val="00193C35"/>
    <w:rsid w:val="00194542"/>
    <w:rsid w:val="0019471B"/>
    <w:rsid w:val="0019509B"/>
    <w:rsid w:val="001955E8"/>
    <w:rsid w:val="00196201"/>
    <w:rsid w:val="00196FEF"/>
    <w:rsid w:val="001A077B"/>
    <w:rsid w:val="001A07FC"/>
    <w:rsid w:val="001A0C3C"/>
    <w:rsid w:val="001A1CCF"/>
    <w:rsid w:val="001A1DF3"/>
    <w:rsid w:val="001A287D"/>
    <w:rsid w:val="001A360B"/>
    <w:rsid w:val="001A3A85"/>
    <w:rsid w:val="001A3C5D"/>
    <w:rsid w:val="001A424B"/>
    <w:rsid w:val="001A4927"/>
    <w:rsid w:val="001A50DB"/>
    <w:rsid w:val="001B33B7"/>
    <w:rsid w:val="001B43C3"/>
    <w:rsid w:val="001B4578"/>
    <w:rsid w:val="001B6249"/>
    <w:rsid w:val="001B63F5"/>
    <w:rsid w:val="001B74D3"/>
    <w:rsid w:val="001C0228"/>
    <w:rsid w:val="001C061E"/>
    <w:rsid w:val="001C13AE"/>
    <w:rsid w:val="001C32A5"/>
    <w:rsid w:val="001C3B35"/>
    <w:rsid w:val="001C3B5C"/>
    <w:rsid w:val="001C3EC6"/>
    <w:rsid w:val="001C3F74"/>
    <w:rsid w:val="001C48F2"/>
    <w:rsid w:val="001C4AC7"/>
    <w:rsid w:val="001C6B34"/>
    <w:rsid w:val="001C6C7D"/>
    <w:rsid w:val="001C6CED"/>
    <w:rsid w:val="001C7CDA"/>
    <w:rsid w:val="001D0530"/>
    <w:rsid w:val="001D0EF3"/>
    <w:rsid w:val="001D13C4"/>
    <w:rsid w:val="001D373B"/>
    <w:rsid w:val="001D3E28"/>
    <w:rsid w:val="001D4F84"/>
    <w:rsid w:val="001D62AC"/>
    <w:rsid w:val="001D7F61"/>
    <w:rsid w:val="001E08BA"/>
    <w:rsid w:val="001E137F"/>
    <w:rsid w:val="001E17AA"/>
    <w:rsid w:val="001E1F45"/>
    <w:rsid w:val="001E28A6"/>
    <w:rsid w:val="001E2D96"/>
    <w:rsid w:val="001E35FA"/>
    <w:rsid w:val="001E3A32"/>
    <w:rsid w:val="001E481C"/>
    <w:rsid w:val="001E4D46"/>
    <w:rsid w:val="001E6781"/>
    <w:rsid w:val="001E72BC"/>
    <w:rsid w:val="001F15C1"/>
    <w:rsid w:val="001F1D4C"/>
    <w:rsid w:val="001F3489"/>
    <w:rsid w:val="001F40FA"/>
    <w:rsid w:val="001F4393"/>
    <w:rsid w:val="001F5CB8"/>
    <w:rsid w:val="001F629B"/>
    <w:rsid w:val="001F69EB"/>
    <w:rsid w:val="001F6D66"/>
    <w:rsid w:val="001F7E95"/>
    <w:rsid w:val="001F7F82"/>
    <w:rsid w:val="001F7FA3"/>
    <w:rsid w:val="002003BE"/>
    <w:rsid w:val="002006A4"/>
    <w:rsid w:val="002006AE"/>
    <w:rsid w:val="00201197"/>
    <w:rsid w:val="0020198B"/>
    <w:rsid w:val="002035DD"/>
    <w:rsid w:val="002042F9"/>
    <w:rsid w:val="002045D5"/>
    <w:rsid w:val="00204CA0"/>
    <w:rsid w:val="0020532E"/>
    <w:rsid w:val="0020594A"/>
    <w:rsid w:val="00206376"/>
    <w:rsid w:val="00207646"/>
    <w:rsid w:val="00210783"/>
    <w:rsid w:val="0021181D"/>
    <w:rsid w:val="00211E4D"/>
    <w:rsid w:val="00213159"/>
    <w:rsid w:val="002158D5"/>
    <w:rsid w:val="00215965"/>
    <w:rsid w:val="00215F00"/>
    <w:rsid w:val="00216205"/>
    <w:rsid w:val="00216331"/>
    <w:rsid w:val="00217B7D"/>
    <w:rsid w:val="00217CCD"/>
    <w:rsid w:val="0022006C"/>
    <w:rsid w:val="00220B3A"/>
    <w:rsid w:val="00220D02"/>
    <w:rsid w:val="00221CBA"/>
    <w:rsid w:val="00222440"/>
    <w:rsid w:val="00224E61"/>
    <w:rsid w:val="002259AD"/>
    <w:rsid w:val="00226E78"/>
    <w:rsid w:val="00227AAA"/>
    <w:rsid w:val="00230DFB"/>
    <w:rsid w:val="00231955"/>
    <w:rsid w:val="002334F6"/>
    <w:rsid w:val="00233573"/>
    <w:rsid w:val="00233DCE"/>
    <w:rsid w:val="0023560D"/>
    <w:rsid w:val="00235646"/>
    <w:rsid w:val="00236F34"/>
    <w:rsid w:val="002371A3"/>
    <w:rsid w:val="002378A1"/>
    <w:rsid w:val="00237AAA"/>
    <w:rsid w:val="002412C4"/>
    <w:rsid w:val="00241C21"/>
    <w:rsid w:val="00243392"/>
    <w:rsid w:val="00243A7C"/>
    <w:rsid w:val="00244240"/>
    <w:rsid w:val="002442B4"/>
    <w:rsid w:val="0024450D"/>
    <w:rsid w:val="002446AE"/>
    <w:rsid w:val="00244E58"/>
    <w:rsid w:val="00250745"/>
    <w:rsid w:val="00250F35"/>
    <w:rsid w:val="00251015"/>
    <w:rsid w:val="0025106F"/>
    <w:rsid w:val="00251321"/>
    <w:rsid w:val="00251680"/>
    <w:rsid w:val="00251DC7"/>
    <w:rsid w:val="002528B9"/>
    <w:rsid w:val="00253DFD"/>
    <w:rsid w:val="002540EE"/>
    <w:rsid w:val="002543E5"/>
    <w:rsid w:val="002547C0"/>
    <w:rsid w:val="0025522E"/>
    <w:rsid w:val="00255A02"/>
    <w:rsid w:val="0025676C"/>
    <w:rsid w:val="00256E83"/>
    <w:rsid w:val="00260D33"/>
    <w:rsid w:val="002610A1"/>
    <w:rsid w:val="002613D8"/>
    <w:rsid w:val="0026324B"/>
    <w:rsid w:val="002633B2"/>
    <w:rsid w:val="002633BC"/>
    <w:rsid w:val="00265E04"/>
    <w:rsid w:val="00266D90"/>
    <w:rsid w:val="00266EB9"/>
    <w:rsid w:val="00267229"/>
    <w:rsid w:val="00267569"/>
    <w:rsid w:val="00267B0B"/>
    <w:rsid w:val="00272E25"/>
    <w:rsid w:val="00272E3B"/>
    <w:rsid w:val="00273B0B"/>
    <w:rsid w:val="0027447E"/>
    <w:rsid w:val="0027477A"/>
    <w:rsid w:val="00274EE6"/>
    <w:rsid w:val="00275C8E"/>
    <w:rsid w:val="00275F8D"/>
    <w:rsid w:val="00276F71"/>
    <w:rsid w:val="00277077"/>
    <w:rsid w:val="002774F5"/>
    <w:rsid w:val="002778F9"/>
    <w:rsid w:val="00280236"/>
    <w:rsid w:val="00281714"/>
    <w:rsid w:val="00281896"/>
    <w:rsid w:val="00281D28"/>
    <w:rsid w:val="00282412"/>
    <w:rsid w:val="00282C79"/>
    <w:rsid w:val="00282E54"/>
    <w:rsid w:val="002830D4"/>
    <w:rsid w:val="00283D68"/>
    <w:rsid w:val="002862D1"/>
    <w:rsid w:val="0028651C"/>
    <w:rsid w:val="002868EF"/>
    <w:rsid w:val="00286C12"/>
    <w:rsid w:val="00286D66"/>
    <w:rsid w:val="00287834"/>
    <w:rsid w:val="00291294"/>
    <w:rsid w:val="00291CA9"/>
    <w:rsid w:val="0029369B"/>
    <w:rsid w:val="002940CC"/>
    <w:rsid w:val="002941C1"/>
    <w:rsid w:val="002943BC"/>
    <w:rsid w:val="00294967"/>
    <w:rsid w:val="00294ADD"/>
    <w:rsid w:val="00295101"/>
    <w:rsid w:val="00295883"/>
    <w:rsid w:val="00295DF2"/>
    <w:rsid w:val="00296DD2"/>
    <w:rsid w:val="00296EBD"/>
    <w:rsid w:val="002A20E1"/>
    <w:rsid w:val="002A2E7D"/>
    <w:rsid w:val="002A2FE9"/>
    <w:rsid w:val="002A3A85"/>
    <w:rsid w:val="002A3FA1"/>
    <w:rsid w:val="002A47A6"/>
    <w:rsid w:val="002A4820"/>
    <w:rsid w:val="002A4FDD"/>
    <w:rsid w:val="002A5D24"/>
    <w:rsid w:val="002A619A"/>
    <w:rsid w:val="002A67A3"/>
    <w:rsid w:val="002A67CF"/>
    <w:rsid w:val="002A751D"/>
    <w:rsid w:val="002A7AC1"/>
    <w:rsid w:val="002A7B93"/>
    <w:rsid w:val="002B06A8"/>
    <w:rsid w:val="002B196A"/>
    <w:rsid w:val="002B2664"/>
    <w:rsid w:val="002B336C"/>
    <w:rsid w:val="002B408F"/>
    <w:rsid w:val="002B43DE"/>
    <w:rsid w:val="002B482A"/>
    <w:rsid w:val="002B524C"/>
    <w:rsid w:val="002B5547"/>
    <w:rsid w:val="002B739F"/>
    <w:rsid w:val="002C0989"/>
    <w:rsid w:val="002C0BED"/>
    <w:rsid w:val="002C132A"/>
    <w:rsid w:val="002C1A99"/>
    <w:rsid w:val="002C297E"/>
    <w:rsid w:val="002C29F1"/>
    <w:rsid w:val="002C559E"/>
    <w:rsid w:val="002C5E97"/>
    <w:rsid w:val="002C5FEB"/>
    <w:rsid w:val="002C7F81"/>
    <w:rsid w:val="002D2CB5"/>
    <w:rsid w:val="002D3D39"/>
    <w:rsid w:val="002D512C"/>
    <w:rsid w:val="002D5208"/>
    <w:rsid w:val="002D61FE"/>
    <w:rsid w:val="002D7996"/>
    <w:rsid w:val="002E0FDA"/>
    <w:rsid w:val="002E131B"/>
    <w:rsid w:val="002E155B"/>
    <w:rsid w:val="002E22AA"/>
    <w:rsid w:val="002E2AFA"/>
    <w:rsid w:val="002E34AE"/>
    <w:rsid w:val="002E4661"/>
    <w:rsid w:val="002E5251"/>
    <w:rsid w:val="002E567A"/>
    <w:rsid w:val="002E636B"/>
    <w:rsid w:val="002E64F9"/>
    <w:rsid w:val="002E691A"/>
    <w:rsid w:val="002E6C25"/>
    <w:rsid w:val="002E6FA3"/>
    <w:rsid w:val="002E7D7C"/>
    <w:rsid w:val="002F0432"/>
    <w:rsid w:val="002F0F68"/>
    <w:rsid w:val="002F10D9"/>
    <w:rsid w:val="002F12F4"/>
    <w:rsid w:val="002F1460"/>
    <w:rsid w:val="002F153A"/>
    <w:rsid w:val="002F28E0"/>
    <w:rsid w:val="002F297D"/>
    <w:rsid w:val="002F2ACA"/>
    <w:rsid w:val="002F4325"/>
    <w:rsid w:val="002F466F"/>
    <w:rsid w:val="002F4E5F"/>
    <w:rsid w:val="002F4F7E"/>
    <w:rsid w:val="002F5F37"/>
    <w:rsid w:val="002F6692"/>
    <w:rsid w:val="002F6768"/>
    <w:rsid w:val="002F69C4"/>
    <w:rsid w:val="002F71BF"/>
    <w:rsid w:val="002F7B90"/>
    <w:rsid w:val="002F7DB6"/>
    <w:rsid w:val="00301C45"/>
    <w:rsid w:val="0030233B"/>
    <w:rsid w:val="00302728"/>
    <w:rsid w:val="00303055"/>
    <w:rsid w:val="00303503"/>
    <w:rsid w:val="00303544"/>
    <w:rsid w:val="00303E46"/>
    <w:rsid w:val="003046A5"/>
    <w:rsid w:val="003047AB"/>
    <w:rsid w:val="003047D1"/>
    <w:rsid w:val="00304B0C"/>
    <w:rsid w:val="00304DCE"/>
    <w:rsid w:val="00305108"/>
    <w:rsid w:val="00306043"/>
    <w:rsid w:val="00307C01"/>
    <w:rsid w:val="00310227"/>
    <w:rsid w:val="00311542"/>
    <w:rsid w:val="00311A28"/>
    <w:rsid w:val="003120B5"/>
    <w:rsid w:val="00312291"/>
    <w:rsid w:val="003133EB"/>
    <w:rsid w:val="00313824"/>
    <w:rsid w:val="003138D9"/>
    <w:rsid w:val="00314639"/>
    <w:rsid w:val="003146C6"/>
    <w:rsid w:val="003148F6"/>
    <w:rsid w:val="00315511"/>
    <w:rsid w:val="003165CC"/>
    <w:rsid w:val="00317502"/>
    <w:rsid w:val="00317968"/>
    <w:rsid w:val="00320DFB"/>
    <w:rsid w:val="00322AA2"/>
    <w:rsid w:val="00322C3A"/>
    <w:rsid w:val="0032357B"/>
    <w:rsid w:val="00323855"/>
    <w:rsid w:val="003247A3"/>
    <w:rsid w:val="00324ED1"/>
    <w:rsid w:val="003260FF"/>
    <w:rsid w:val="003261B8"/>
    <w:rsid w:val="003268D7"/>
    <w:rsid w:val="0032794D"/>
    <w:rsid w:val="00330597"/>
    <w:rsid w:val="0033091E"/>
    <w:rsid w:val="00330B68"/>
    <w:rsid w:val="0033153D"/>
    <w:rsid w:val="00333142"/>
    <w:rsid w:val="00334A51"/>
    <w:rsid w:val="00334CC3"/>
    <w:rsid w:val="00336265"/>
    <w:rsid w:val="003377CC"/>
    <w:rsid w:val="003378B0"/>
    <w:rsid w:val="00337973"/>
    <w:rsid w:val="003407E8"/>
    <w:rsid w:val="0034099D"/>
    <w:rsid w:val="00340CAF"/>
    <w:rsid w:val="00341C74"/>
    <w:rsid w:val="00342552"/>
    <w:rsid w:val="00342C96"/>
    <w:rsid w:val="00342FB8"/>
    <w:rsid w:val="0034385E"/>
    <w:rsid w:val="0034479B"/>
    <w:rsid w:val="00344894"/>
    <w:rsid w:val="0034515A"/>
    <w:rsid w:val="00345353"/>
    <w:rsid w:val="003454A1"/>
    <w:rsid w:val="00346555"/>
    <w:rsid w:val="00346CAC"/>
    <w:rsid w:val="00346F78"/>
    <w:rsid w:val="003479CE"/>
    <w:rsid w:val="00347F10"/>
    <w:rsid w:val="003508F0"/>
    <w:rsid w:val="003509B8"/>
    <w:rsid w:val="00350B56"/>
    <w:rsid w:val="0035164F"/>
    <w:rsid w:val="0035172C"/>
    <w:rsid w:val="00352280"/>
    <w:rsid w:val="003525A1"/>
    <w:rsid w:val="00352918"/>
    <w:rsid w:val="00352CF8"/>
    <w:rsid w:val="00352FCE"/>
    <w:rsid w:val="00353461"/>
    <w:rsid w:val="003536A2"/>
    <w:rsid w:val="00353F8D"/>
    <w:rsid w:val="00354483"/>
    <w:rsid w:val="00355249"/>
    <w:rsid w:val="00355316"/>
    <w:rsid w:val="00355402"/>
    <w:rsid w:val="00355A3D"/>
    <w:rsid w:val="00355C0F"/>
    <w:rsid w:val="0035649A"/>
    <w:rsid w:val="00356633"/>
    <w:rsid w:val="00356804"/>
    <w:rsid w:val="003574D4"/>
    <w:rsid w:val="00357B00"/>
    <w:rsid w:val="00357D71"/>
    <w:rsid w:val="00357DD7"/>
    <w:rsid w:val="00362591"/>
    <w:rsid w:val="00362EAD"/>
    <w:rsid w:val="00363140"/>
    <w:rsid w:val="00364105"/>
    <w:rsid w:val="00364947"/>
    <w:rsid w:val="00365842"/>
    <w:rsid w:val="00365DDC"/>
    <w:rsid w:val="0036628B"/>
    <w:rsid w:val="00366424"/>
    <w:rsid w:val="00366586"/>
    <w:rsid w:val="003669E1"/>
    <w:rsid w:val="00367D47"/>
    <w:rsid w:val="00371410"/>
    <w:rsid w:val="003718CA"/>
    <w:rsid w:val="00372233"/>
    <w:rsid w:val="00372410"/>
    <w:rsid w:val="00372DEE"/>
    <w:rsid w:val="0037303F"/>
    <w:rsid w:val="003754CB"/>
    <w:rsid w:val="00375C16"/>
    <w:rsid w:val="00375D8C"/>
    <w:rsid w:val="00375DC5"/>
    <w:rsid w:val="00375F0E"/>
    <w:rsid w:val="00376DFD"/>
    <w:rsid w:val="00377386"/>
    <w:rsid w:val="00380250"/>
    <w:rsid w:val="003816E2"/>
    <w:rsid w:val="00382A38"/>
    <w:rsid w:val="00382A98"/>
    <w:rsid w:val="0038318D"/>
    <w:rsid w:val="003833C9"/>
    <w:rsid w:val="0038361B"/>
    <w:rsid w:val="00383BEA"/>
    <w:rsid w:val="0038411A"/>
    <w:rsid w:val="003848BC"/>
    <w:rsid w:val="00384C69"/>
    <w:rsid w:val="003850D6"/>
    <w:rsid w:val="003851F9"/>
    <w:rsid w:val="00386E31"/>
    <w:rsid w:val="003873EE"/>
    <w:rsid w:val="00387534"/>
    <w:rsid w:val="00390623"/>
    <w:rsid w:val="00390A03"/>
    <w:rsid w:val="00391417"/>
    <w:rsid w:val="0039154D"/>
    <w:rsid w:val="00392981"/>
    <w:rsid w:val="003936D3"/>
    <w:rsid w:val="0039392C"/>
    <w:rsid w:val="003951A7"/>
    <w:rsid w:val="00395994"/>
    <w:rsid w:val="003965B0"/>
    <w:rsid w:val="00397A2B"/>
    <w:rsid w:val="00397EA8"/>
    <w:rsid w:val="003A0BE6"/>
    <w:rsid w:val="003A10E3"/>
    <w:rsid w:val="003A133E"/>
    <w:rsid w:val="003A170C"/>
    <w:rsid w:val="003A3642"/>
    <w:rsid w:val="003A3D33"/>
    <w:rsid w:val="003A48FC"/>
    <w:rsid w:val="003A4D3B"/>
    <w:rsid w:val="003A4E89"/>
    <w:rsid w:val="003A581B"/>
    <w:rsid w:val="003A6034"/>
    <w:rsid w:val="003A6391"/>
    <w:rsid w:val="003A6B4B"/>
    <w:rsid w:val="003B062B"/>
    <w:rsid w:val="003B0F1A"/>
    <w:rsid w:val="003B1B3E"/>
    <w:rsid w:val="003B2103"/>
    <w:rsid w:val="003B314B"/>
    <w:rsid w:val="003B3959"/>
    <w:rsid w:val="003B56C0"/>
    <w:rsid w:val="003B5FFF"/>
    <w:rsid w:val="003B6417"/>
    <w:rsid w:val="003B7C42"/>
    <w:rsid w:val="003B7E1C"/>
    <w:rsid w:val="003C0648"/>
    <w:rsid w:val="003C1129"/>
    <w:rsid w:val="003C1DBE"/>
    <w:rsid w:val="003C3366"/>
    <w:rsid w:val="003C3DB7"/>
    <w:rsid w:val="003C5627"/>
    <w:rsid w:val="003C5A18"/>
    <w:rsid w:val="003C6835"/>
    <w:rsid w:val="003C6865"/>
    <w:rsid w:val="003C7F07"/>
    <w:rsid w:val="003D0090"/>
    <w:rsid w:val="003D0E8B"/>
    <w:rsid w:val="003D1E1D"/>
    <w:rsid w:val="003D2385"/>
    <w:rsid w:val="003D2CD2"/>
    <w:rsid w:val="003D2E24"/>
    <w:rsid w:val="003D3A4F"/>
    <w:rsid w:val="003D3C76"/>
    <w:rsid w:val="003D3EE1"/>
    <w:rsid w:val="003D4FC4"/>
    <w:rsid w:val="003D5105"/>
    <w:rsid w:val="003D57AC"/>
    <w:rsid w:val="003D67AA"/>
    <w:rsid w:val="003D6F7D"/>
    <w:rsid w:val="003E0AE3"/>
    <w:rsid w:val="003E139F"/>
    <w:rsid w:val="003E15EC"/>
    <w:rsid w:val="003E17A6"/>
    <w:rsid w:val="003E2052"/>
    <w:rsid w:val="003E30C2"/>
    <w:rsid w:val="003E4315"/>
    <w:rsid w:val="003E53E3"/>
    <w:rsid w:val="003E5607"/>
    <w:rsid w:val="003E60ED"/>
    <w:rsid w:val="003E6C62"/>
    <w:rsid w:val="003E7618"/>
    <w:rsid w:val="003F01A7"/>
    <w:rsid w:val="003F28D8"/>
    <w:rsid w:val="003F31AE"/>
    <w:rsid w:val="003F332C"/>
    <w:rsid w:val="003F4775"/>
    <w:rsid w:val="003F562B"/>
    <w:rsid w:val="003F56D4"/>
    <w:rsid w:val="003F5BFD"/>
    <w:rsid w:val="003F629F"/>
    <w:rsid w:val="003F67D7"/>
    <w:rsid w:val="00400E1D"/>
    <w:rsid w:val="00401046"/>
    <w:rsid w:val="0040264A"/>
    <w:rsid w:val="004043B2"/>
    <w:rsid w:val="004044F6"/>
    <w:rsid w:val="0040494B"/>
    <w:rsid w:val="00405B89"/>
    <w:rsid w:val="004064F6"/>
    <w:rsid w:val="00406D3A"/>
    <w:rsid w:val="00407D36"/>
    <w:rsid w:val="00407DD1"/>
    <w:rsid w:val="004105B3"/>
    <w:rsid w:val="00410A34"/>
    <w:rsid w:val="00410F80"/>
    <w:rsid w:val="004111FE"/>
    <w:rsid w:val="00411FB6"/>
    <w:rsid w:val="00412582"/>
    <w:rsid w:val="00413112"/>
    <w:rsid w:val="00413C91"/>
    <w:rsid w:val="004142A4"/>
    <w:rsid w:val="004146C5"/>
    <w:rsid w:val="00414E33"/>
    <w:rsid w:val="00415432"/>
    <w:rsid w:val="00415F81"/>
    <w:rsid w:val="0041667C"/>
    <w:rsid w:val="00416E78"/>
    <w:rsid w:val="00417A5E"/>
    <w:rsid w:val="00417EA7"/>
    <w:rsid w:val="0042020A"/>
    <w:rsid w:val="00420D94"/>
    <w:rsid w:val="00421A05"/>
    <w:rsid w:val="00421A52"/>
    <w:rsid w:val="00421BB4"/>
    <w:rsid w:val="00421F0D"/>
    <w:rsid w:val="004226D1"/>
    <w:rsid w:val="0042380E"/>
    <w:rsid w:val="00423F63"/>
    <w:rsid w:val="00423FAC"/>
    <w:rsid w:val="00424112"/>
    <w:rsid w:val="00424325"/>
    <w:rsid w:val="00424734"/>
    <w:rsid w:val="00424CC7"/>
    <w:rsid w:val="00424D43"/>
    <w:rsid w:val="004251FE"/>
    <w:rsid w:val="00425B6A"/>
    <w:rsid w:val="00425FF2"/>
    <w:rsid w:val="00426AC2"/>
    <w:rsid w:val="0043002C"/>
    <w:rsid w:val="0043055E"/>
    <w:rsid w:val="00430695"/>
    <w:rsid w:val="00431EBF"/>
    <w:rsid w:val="004320C8"/>
    <w:rsid w:val="00432406"/>
    <w:rsid w:val="00432B41"/>
    <w:rsid w:val="004332FD"/>
    <w:rsid w:val="00433774"/>
    <w:rsid w:val="00433F92"/>
    <w:rsid w:val="00434555"/>
    <w:rsid w:val="00434953"/>
    <w:rsid w:val="00434DE2"/>
    <w:rsid w:val="00435891"/>
    <w:rsid w:val="00436D93"/>
    <w:rsid w:val="00437613"/>
    <w:rsid w:val="00440088"/>
    <w:rsid w:val="004402EA"/>
    <w:rsid w:val="0044087B"/>
    <w:rsid w:val="00441F3B"/>
    <w:rsid w:val="0044286E"/>
    <w:rsid w:val="00443729"/>
    <w:rsid w:val="00444034"/>
    <w:rsid w:val="0044426F"/>
    <w:rsid w:val="00444CD2"/>
    <w:rsid w:val="00445FCA"/>
    <w:rsid w:val="00446D77"/>
    <w:rsid w:val="00446DB0"/>
    <w:rsid w:val="00450702"/>
    <w:rsid w:val="004508ED"/>
    <w:rsid w:val="00450B2B"/>
    <w:rsid w:val="00452202"/>
    <w:rsid w:val="004528CD"/>
    <w:rsid w:val="00452A31"/>
    <w:rsid w:val="0045429E"/>
    <w:rsid w:val="004543DA"/>
    <w:rsid w:val="00455475"/>
    <w:rsid w:val="004608BC"/>
    <w:rsid w:val="004634A3"/>
    <w:rsid w:val="00464202"/>
    <w:rsid w:val="0046470F"/>
    <w:rsid w:val="00464759"/>
    <w:rsid w:val="00464B75"/>
    <w:rsid w:val="00465CCD"/>
    <w:rsid w:val="00466233"/>
    <w:rsid w:val="00466827"/>
    <w:rsid w:val="00466CE4"/>
    <w:rsid w:val="004676E3"/>
    <w:rsid w:val="00467894"/>
    <w:rsid w:val="00467A74"/>
    <w:rsid w:val="00467B17"/>
    <w:rsid w:val="0047020A"/>
    <w:rsid w:val="0047041B"/>
    <w:rsid w:val="00471680"/>
    <w:rsid w:val="00473710"/>
    <w:rsid w:val="00473A28"/>
    <w:rsid w:val="00474C7D"/>
    <w:rsid w:val="00474D99"/>
    <w:rsid w:val="0047553B"/>
    <w:rsid w:val="00475C8F"/>
    <w:rsid w:val="00475F3C"/>
    <w:rsid w:val="00477B0D"/>
    <w:rsid w:val="0048047A"/>
    <w:rsid w:val="004819E5"/>
    <w:rsid w:val="00481C92"/>
    <w:rsid w:val="0048201C"/>
    <w:rsid w:val="00482180"/>
    <w:rsid w:val="0048228D"/>
    <w:rsid w:val="004826DB"/>
    <w:rsid w:val="00483558"/>
    <w:rsid w:val="0048390D"/>
    <w:rsid w:val="00483BB8"/>
    <w:rsid w:val="00484C7E"/>
    <w:rsid w:val="00484F81"/>
    <w:rsid w:val="004854CF"/>
    <w:rsid w:val="00485543"/>
    <w:rsid w:val="00485DAD"/>
    <w:rsid w:val="004907ED"/>
    <w:rsid w:val="0049104E"/>
    <w:rsid w:val="00492402"/>
    <w:rsid w:val="00492965"/>
    <w:rsid w:val="00492FF4"/>
    <w:rsid w:val="004945D8"/>
    <w:rsid w:val="004957D1"/>
    <w:rsid w:val="00497CED"/>
    <w:rsid w:val="004A0A9F"/>
    <w:rsid w:val="004A172E"/>
    <w:rsid w:val="004A178D"/>
    <w:rsid w:val="004A295E"/>
    <w:rsid w:val="004A3910"/>
    <w:rsid w:val="004A4934"/>
    <w:rsid w:val="004A5858"/>
    <w:rsid w:val="004A6939"/>
    <w:rsid w:val="004A69EA"/>
    <w:rsid w:val="004A7444"/>
    <w:rsid w:val="004A7ED9"/>
    <w:rsid w:val="004B01B9"/>
    <w:rsid w:val="004B0823"/>
    <w:rsid w:val="004B0AB0"/>
    <w:rsid w:val="004B18A7"/>
    <w:rsid w:val="004B1E77"/>
    <w:rsid w:val="004B209F"/>
    <w:rsid w:val="004B20FB"/>
    <w:rsid w:val="004B352B"/>
    <w:rsid w:val="004B5118"/>
    <w:rsid w:val="004B5124"/>
    <w:rsid w:val="004B5CA3"/>
    <w:rsid w:val="004B6EFE"/>
    <w:rsid w:val="004B7F08"/>
    <w:rsid w:val="004C229E"/>
    <w:rsid w:val="004C2C76"/>
    <w:rsid w:val="004C2F56"/>
    <w:rsid w:val="004C2FD3"/>
    <w:rsid w:val="004C303F"/>
    <w:rsid w:val="004C3FA5"/>
    <w:rsid w:val="004C58E8"/>
    <w:rsid w:val="004C610F"/>
    <w:rsid w:val="004C6FBA"/>
    <w:rsid w:val="004C76BB"/>
    <w:rsid w:val="004C7EEA"/>
    <w:rsid w:val="004D0841"/>
    <w:rsid w:val="004D1366"/>
    <w:rsid w:val="004D1784"/>
    <w:rsid w:val="004D2AF3"/>
    <w:rsid w:val="004D53B1"/>
    <w:rsid w:val="004D5E71"/>
    <w:rsid w:val="004D6A87"/>
    <w:rsid w:val="004D7C10"/>
    <w:rsid w:val="004E11D9"/>
    <w:rsid w:val="004E2616"/>
    <w:rsid w:val="004E2747"/>
    <w:rsid w:val="004E2A66"/>
    <w:rsid w:val="004E2ABA"/>
    <w:rsid w:val="004E3656"/>
    <w:rsid w:val="004E4376"/>
    <w:rsid w:val="004E567D"/>
    <w:rsid w:val="004E5A71"/>
    <w:rsid w:val="004E5B01"/>
    <w:rsid w:val="004E606E"/>
    <w:rsid w:val="004E63E9"/>
    <w:rsid w:val="004F1F87"/>
    <w:rsid w:val="004F2264"/>
    <w:rsid w:val="004F4A52"/>
    <w:rsid w:val="004F532C"/>
    <w:rsid w:val="004F556B"/>
    <w:rsid w:val="004F6355"/>
    <w:rsid w:val="004F6E9B"/>
    <w:rsid w:val="004F7038"/>
    <w:rsid w:val="004F76FC"/>
    <w:rsid w:val="004F7C6B"/>
    <w:rsid w:val="004F7D17"/>
    <w:rsid w:val="004F7FEA"/>
    <w:rsid w:val="0050083F"/>
    <w:rsid w:val="00501F20"/>
    <w:rsid w:val="0050421B"/>
    <w:rsid w:val="00504686"/>
    <w:rsid w:val="00505B05"/>
    <w:rsid w:val="00505D90"/>
    <w:rsid w:val="005069A0"/>
    <w:rsid w:val="00506EB8"/>
    <w:rsid w:val="00507F15"/>
    <w:rsid w:val="00511790"/>
    <w:rsid w:val="0051184B"/>
    <w:rsid w:val="005144A5"/>
    <w:rsid w:val="00514A46"/>
    <w:rsid w:val="00514CC4"/>
    <w:rsid w:val="0051529B"/>
    <w:rsid w:val="00515E0F"/>
    <w:rsid w:val="00516435"/>
    <w:rsid w:val="005167D1"/>
    <w:rsid w:val="00520A8D"/>
    <w:rsid w:val="005223B6"/>
    <w:rsid w:val="005226B5"/>
    <w:rsid w:val="00522EEA"/>
    <w:rsid w:val="005234C2"/>
    <w:rsid w:val="00524982"/>
    <w:rsid w:val="00524D7D"/>
    <w:rsid w:val="0052647C"/>
    <w:rsid w:val="00527BB0"/>
    <w:rsid w:val="005309CD"/>
    <w:rsid w:val="005312E5"/>
    <w:rsid w:val="00531A91"/>
    <w:rsid w:val="00533344"/>
    <w:rsid w:val="005333DE"/>
    <w:rsid w:val="0053350E"/>
    <w:rsid w:val="005335FD"/>
    <w:rsid w:val="00533AFA"/>
    <w:rsid w:val="00533EBC"/>
    <w:rsid w:val="005342F3"/>
    <w:rsid w:val="00534AC7"/>
    <w:rsid w:val="00535013"/>
    <w:rsid w:val="005352A7"/>
    <w:rsid w:val="005358EF"/>
    <w:rsid w:val="00535A10"/>
    <w:rsid w:val="00536222"/>
    <w:rsid w:val="0053683B"/>
    <w:rsid w:val="0053775E"/>
    <w:rsid w:val="00537EFE"/>
    <w:rsid w:val="0054170B"/>
    <w:rsid w:val="005418CC"/>
    <w:rsid w:val="0054196A"/>
    <w:rsid w:val="00542438"/>
    <w:rsid w:val="00542FCB"/>
    <w:rsid w:val="0054322D"/>
    <w:rsid w:val="00543DB4"/>
    <w:rsid w:val="00543E31"/>
    <w:rsid w:val="005444CA"/>
    <w:rsid w:val="0054485C"/>
    <w:rsid w:val="00545090"/>
    <w:rsid w:val="00546C45"/>
    <w:rsid w:val="005519F9"/>
    <w:rsid w:val="00552B3B"/>
    <w:rsid w:val="00552E63"/>
    <w:rsid w:val="00553F21"/>
    <w:rsid w:val="0055542A"/>
    <w:rsid w:val="005557AD"/>
    <w:rsid w:val="00555A24"/>
    <w:rsid w:val="00556303"/>
    <w:rsid w:val="0055673B"/>
    <w:rsid w:val="005572C4"/>
    <w:rsid w:val="0056030F"/>
    <w:rsid w:val="00561D18"/>
    <w:rsid w:val="0056266C"/>
    <w:rsid w:val="00563D89"/>
    <w:rsid w:val="00564069"/>
    <w:rsid w:val="005643A5"/>
    <w:rsid w:val="00564A69"/>
    <w:rsid w:val="00565E5B"/>
    <w:rsid w:val="00566780"/>
    <w:rsid w:val="00566FD9"/>
    <w:rsid w:val="00570059"/>
    <w:rsid w:val="00570E80"/>
    <w:rsid w:val="0057115B"/>
    <w:rsid w:val="00571D36"/>
    <w:rsid w:val="00571F9E"/>
    <w:rsid w:val="00572932"/>
    <w:rsid w:val="00573382"/>
    <w:rsid w:val="00574C2E"/>
    <w:rsid w:val="00575CA8"/>
    <w:rsid w:val="00576248"/>
    <w:rsid w:val="00577999"/>
    <w:rsid w:val="005806AD"/>
    <w:rsid w:val="0058231B"/>
    <w:rsid w:val="0058337D"/>
    <w:rsid w:val="00583C91"/>
    <w:rsid w:val="005845C7"/>
    <w:rsid w:val="0058559E"/>
    <w:rsid w:val="00585859"/>
    <w:rsid w:val="00585B5E"/>
    <w:rsid w:val="00586599"/>
    <w:rsid w:val="00586685"/>
    <w:rsid w:val="005910A5"/>
    <w:rsid w:val="00591820"/>
    <w:rsid w:val="005919DD"/>
    <w:rsid w:val="00591AB0"/>
    <w:rsid w:val="00592621"/>
    <w:rsid w:val="0059275A"/>
    <w:rsid w:val="00592D3C"/>
    <w:rsid w:val="00593F5D"/>
    <w:rsid w:val="00594AEF"/>
    <w:rsid w:val="0059544A"/>
    <w:rsid w:val="00595808"/>
    <w:rsid w:val="00595FC1"/>
    <w:rsid w:val="005960D2"/>
    <w:rsid w:val="005968CE"/>
    <w:rsid w:val="005969C7"/>
    <w:rsid w:val="00596E42"/>
    <w:rsid w:val="00597538"/>
    <w:rsid w:val="00597B5A"/>
    <w:rsid w:val="005A0B73"/>
    <w:rsid w:val="005A0BC0"/>
    <w:rsid w:val="005A11C5"/>
    <w:rsid w:val="005A1418"/>
    <w:rsid w:val="005A29E6"/>
    <w:rsid w:val="005A3859"/>
    <w:rsid w:val="005A3A5B"/>
    <w:rsid w:val="005A46C0"/>
    <w:rsid w:val="005A4B7B"/>
    <w:rsid w:val="005A651E"/>
    <w:rsid w:val="005A71B8"/>
    <w:rsid w:val="005A78C5"/>
    <w:rsid w:val="005A7C2F"/>
    <w:rsid w:val="005B26B8"/>
    <w:rsid w:val="005B31BC"/>
    <w:rsid w:val="005B39D1"/>
    <w:rsid w:val="005B3E8B"/>
    <w:rsid w:val="005B44F7"/>
    <w:rsid w:val="005B4C11"/>
    <w:rsid w:val="005B5D3B"/>
    <w:rsid w:val="005B6E47"/>
    <w:rsid w:val="005B7862"/>
    <w:rsid w:val="005B7C94"/>
    <w:rsid w:val="005C00D3"/>
    <w:rsid w:val="005C01AE"/>
    <w:rsid w:val="005C051E"/>
    <w:rsid w:val="005C1A76"/>
    <w:rsid w:val="005C2653"/>
    <w:rsid w:val="005C27BF"/>
    <w:rsid w:val="005C3A33"/>
    <w:rsid w:val="005C3F29"/>
    <w:rsid w:val="005C6834"/>
    <w:rsid w:val="005C746A"/>
    <w:rsid w:val="005C775F"/>
    <w:rsid w:val="005D0577"/>
    <w:rsid w:val="005D0A07"/>
    <w:rsid w:val="005D0A51"/>
    <w:rsid w:val="005D0C24"/>
    <w:rsid w:val="005D0E77"/>
    <w:rsid w:val="005D150E"/>
    <w:rsid w:val="005D1D00"/>
    <w:rsid w:val="005D2B72"/>
    <w:rsid w:val="005D33C1"/>
    <w:rsid w:val="005D3BE5"/>
    <w:rsid w:val="005D405F"/>
    <w:rsid w:val="005D4562"/>
    <w:rsid w:val="005D4C19"/>
    <w:rsid w:val="005D4FDC"/>
    <w:rsid w:val="005E056D"/>
    <w:rsid w:val="005E1A2D"/>
    <w:rsid w:val="005E32F4"/>
    <w:rsid w:val="005E40DC"/>
    <w:rsid w:val="005E4A22"/>
    <w:rsid w:val="005E5089"/>
    <w:rsid w:val="005E5DBF"/>
    <w:rsid w:val="005F23CD"/>
    <w:rsid w:val="005F2D49"/>
    <w:rsid w:val="005F41C2"/>
    <w:rsid w:val="005F4509"/>
    <w:rsid w:val="005F64EE"/>
    <w:rsid w:val="005F6856"/>
    <w:rsid w:val="005F7FD3"/>
    <w:rsid w:val="00600180"/>
    <w:rsid w:val="00600299"/>
    <w:rsid w:val="00601D48"/>
    <w:rsid w:val="00602F5D"/>
    <w:rsid w:val="00603139"/>
    <w:rsid w:val="00603865"/>
    <w:rsid w:val="00605319"/>
    <w:rsid w:val="006060D0"/>
    <w:rsid w:val="00606136"/>
    <w:rsid w:val="00606850"/>
    <w:rsid w:val="00606C83"/>
    <w:rsid w:val="006076ED"/>
    <w:rsid w:val="006109B2"/>
    <w:rsid w:val="00610E8D"/>
    <w:rsid w:val="00612358"/>
    <w:rsid w:val="006137B4"/>
    <w:rsid w:val="006139AD"/>
    <w:rsid w:val="00616496"/>
    <w:rsid w:val="0061651B"/>
    <w:rsid w:val="00616540"/>
    <w:rsid w:val="00616D1F"/>
    <w:rsid w:val="00616E48"/>
    <w:rsid w:val="006175E4"/>
    <w:rsid w:val="0061768B"/>
    <w:rsid w:val="0062190B"/>
    <w:rsid w:val="00621CDE"/>
    <w:rsid w:val="006233BF"/>
    <w:rsid w:val="00623635"/>
    <w:rsid w:val="00624812"/>
    <w:rsid w:val="00624B7F"/>
    <w:rsid w:val="0062573A"/>
    <w:rsid w:val="00625B89"/>
    <w:rsid w:val="00626412"/>
    <w:rsid w:val="00626622"/>
    <w:rsid w:val="0062767C"/>
    <w:rsid w:val="0062777C"/>
    <w:rsid w:val="006279A7"/>
    <w:rsid w:val="00630A57"/>
    <w:rsid w:val="00632FA4"/>
    <w:rsid w:val="00633F4E"/>
    <w:rsid w:val="00634331"/>
    <w:rsid w:val="00634EA3"/>
    <w:rsid w:val="00635330"/>
    <w:rsid w:val="00635C16"/>
    <w:rsid w:val="00636F96"/>
    <w:rsid w:val="00637D34"/>
    <w:rsid w:val="0064071F"/>
    <w:rsid w:val="006410F4"/>
    <w:rsid w:val="00641530"/>
    <w:rsid w:val="00641F24"/>
    <w:rsid w:val="00642DB6"/>
    <w:rsid w:val="00644425"/>
    <w:rsid w:val="00644D43"/>
    <w:rsid w:val="00645C4A"/>
    <w:rsid w:val="006460B6"/>
    <w:rsid w:val="006479C5"/>
    <w:rsid w:val="0065019E"/>
    <w:rsid w:val="006510E0"/>
    <w:rsid w:val="006514A3"/>
    <w:rsid w:val="00651836"/>
    <w:rsid w:val="00651EF3"/>
    <w:rsid w:val="006521A5"/>
    <w:rsid w:val="006545CF"/>
    <w:rsid w:val="00654A27"/>
    <w:rsid w:val="00657551"/>
    <w:rsid w:val="00660885"/>
    <w:rsid w:val="00661C16"/>
    <w:rsid w:val="00661E25"/>
    <w:rsid w:val="006631E1"/>
    <w:rsid w:val="0066359D"/>
    <w:rsid w:val="00664773"/>
    <w:rsid w:val="00665699"/>
    <w:rsid w:val="006669EA"/>
    <w:rsid w:val="00666A74"/>
    <w:rsid w:val="00666FC8"/>
    <w:rsid w:val="00667CBA"/>
    <w:rsid w:val="006703C2"/>
    <w:rsid w:val="0067047B"/>
    <w:rsid w:val="0067059C"/>
    <w:rsid w:val="00670679"/>
    <w:rsid w:val="00673B75"/>
    <w:rsid w:val="00673F13"/>
    <w:rsid w:val="006749CF"/>
    <w:rsid w:val="00674CD3"/>
    <w:rsid w:val="00674EB0"/>
    <w:rsid w:val="006759EA"/>
    <w:rsid w:val="00675A18"/>
    <w:rsid w:val="006765BF"/>
    <w:rsid w:val="006773BE"/>
    <w:rsid w:val="006777CA"/>
    <w:rsid w:val="006778DE"/>
    <w:rsid w:val="00677DD0"/>
    <w:rsid w:val="00680C18"/>
    <w:rsid w:val="00681157"/>
    <w:rsid w:val="006813C6"/>
    <w:rsid w:val="0068182C"/>
    <w:rsid w:val="0068401A"/>
    <w:rsid w:val="006844E4"/>
    <w:rsid w:val="006849B7"/>
    <w:rsid w:val="00684E0E"/>
    <w:rsid w:val="00685538"/>
    <w:rsid w:val="00686E49"/>
    <w:rsid w:val="00687200"/>
    <w:rsid w:val="0068782D"/>
    <w:rsid w:val="00690ACE"/>
    <w:rsid w:val="00690F0B"/>
    <w:rsid w:val="00690F73"/>
    <w:rsid w:val="006915D0"/>
    <w:rsid w:val="00691FE9"/>
    <w:rsid w:val="006925C3"/>
    <w:rsid w:val="0069347F"/>
    <w:rsid w:val="006943D1"/>
    <w:rsid w:val="00694B8E"/>
    <w:rsid w:val="00694F89"/>
    <w:rsid w:val="0069534A"/>
    <w:rsid w:val="0069597E"/>
    <w:rsid w:val="00695E1E"/>
    <w:rsid w:val="0069619A"/>
    <w:rsid w:val="0069620B"/>
    <w:rsid w:val="00697A5F"/>
    <w:rsid w:val="006A10BC"/>
    <w:rsid w:val="006A1A62"/>
    <w:rsid w:val="006A29BF"/>
    <w:rsid w:val="006A30D2"/>
    <w:rsid w:val="006A38D6"/>
    <w:rsid w:val="006A3AED"/>
    <w:rsid w:val="006A409E"/>
    <w:rsid w:val="006A4440"/>
    <w:rsid w:val="006A4587"/>
    <w:rsid w:val="006A57F0"/>
    <w:rsid w:val="006A5BE6"/>
    <w:rsid w:val="006A61F4"/>
    <w:rsid w:val="006A70CB"/>
    <w:rsid w:val="006A762C"/>
    <w:rsid w:val="006A78D0"/>
    <w:rsid w:val="006B2597"/>
    <w:rsid w:val="006B2E77"/>
    <w:rsid w:val="006B3280"/>
    <w:rsid w:val="006B3A7F"/>
    <w:rsid w:val="006B3F80"/>
    <w:rsid w:val="006B4433"/>
    <w:rsid w:val="006B4735"/>
    <w:rsid w:val="006B552D"/>
    <w:rsid w:val="006B5A40"/>
    <w:rsid w:val="006B5B11"/>
    <w:rsid w:val="006B6300"/>
    <w:rsid w:val="006B6C7C"/>
    <w:rsid w:val="006B72C9"/>
    <w:rsid w:val="006C0A66"/>
    <w:rsid w:val="006C1505"/>
    <w:rsid w:val="006C2838"/>
    <w:rsid w:val="006C2FBB"/>
    <w:rsid w:val="006C383B"/>
    <w:rsid w:val="006C3B1D"/>
    <w:rsid w:val="006C3E79"/>
    <w:rsid w:val="006C4974"/>
    <w:rsid w:val="006C4BE9"/>
    <w:rsid w:val="006C4DF4"/>
    <w:rsid w:val="006C52AE"/>
    <w:rsid w:val="006C593E"/>
    <w:rsid w:val="006C705B"/>
    <w:rsid w:val="006C7501"/>
    <w:rsid w:val="006D008E"/>
    <w:rsid w:val="006D0149"/>
    <w:rsid w:val="006D023B"/>
    <w:rsid w:val="006D0AEB"/>
    <w:rsid w:val="006D0FF9"/>
    <w:rsid w:val="006D202C"/>
    <w:rsid w:val="006D2279"/>
    <w:rsid w:val="006D2AC0"/>
    <w:rsid w:val="006D2B8A"/>
    <w:rsid w:val="006D3B37"/>
    <w:rsid w:val="006D3E4C"/>
    <w:rsid w:val="006D3E66"/>
    <w:rsid w:val="006D4184"/>
    <w:rsid w:val="006D4904"/>
    <w:rsid w:val="006D5A15"/>
    <w:rsid w:val="006D62D9"/>
    <w:rsid w:val="006D6557"/>
    <w:rsid w:val="006D6DC6"/>
    <w:rsid w:val="006D7F62"/>
    <w:rsid w:val="006E2C43"/>
    <w:rsid w:val="006E5133"/>
    <w:rsid w:val="006E596D"/>
    <w:rsid w:val="006E681B"/>
    <w:rsid w:val="006F1137"/>
    <w:rsid w:val="006F2586"/>
    <w:rsid w:val="006F2929"/>
    <w:rsid w:val="006F4620"/>
    <w:rsid w:val="006F68D7"/>
    <w:rsid w:val="007000FE"/>
    <w:rsid w:val="00700597"/>
    <w:rsid w:val="007019A5"/>
    <w:rsid w:val="00702068"/>
    <w:rsid w:val="00702C7D"/>
    <w:rsid w:val="0070326A"/>
    <w:rsid w:val="0070349A"/>
    <w:rsid w:val="007052D0"/>
    <w:rsid w:val="00706698"/>
    <w:rsid w:val="00706989"/>
    <w:rsid w:val="00706E25"/>
    <w:rsid w:val="0070722B"/>
    <w:rsid w:val="00707851"/>
    <w:rsid w:val="007104B2"/>
    <w:rsid w:val="0071132E"/>
    <w:rsid w:val="0071193D"/>
    <w:rsid w:val="00711C66"/>
    <w:rsid w:val="007129AA"/>
    <w:rsid w:val="00712AB5"/>
    <w:rsid w:val="00713004"/>
    <w:rsid w:val="00713D59"/>
    <w:rsid w:val="007154E6"/>
    <w:rsid w:val="0071577E"/>
    <w:rsid w:val="0071578B"/>
    <w:rsid w:val="00716FBB"/>
    <w:rsid w:val="007172C3"/>
    <w:rsid w:val="00721160"/>
    <w:rsid w:val="007214C8"/>
    <w:rsid w:val="00722E3F"/>
    <w:rsid w:val="00724726"/>
    <w:rsid w:val="0072596B"/>
    <w:rsid w:val="00726387"/>
    <w:rsid w:val="007265EF"/>
    <w:rsid w:val="00727A6D"/>
    <w:rsid w:val="007316C1"/>
    <w:rsid w:val="00731D07"/>
    <w:rsid w:val="0073260A"/>
    <w:rsid w:val="007327DC"/>
    <w:rsid w:val="00732A52"/>
    <w:rsid w:val="00732B01"/>
    <w:rsid w:val="0073354E"/>
    <w:rsid w:val="007338C7"/>
    <w:rsid w:val="00733925"/>
    <w:rsid w:val="00735282"/>
    <w:rsid w:val="00735EF4"/>
    <w:rsid w:val="00737EB1"/>
    <w:rsid w:val="00740397"/>
    <w:rsid w:val="00741649"/>
    <w:rsid w:val="00742D9A"/>
    <w:rsid w:val="007438F0"/>
    <w:rsid w:val="00743A85"/>
    <w:rsid w:val="007443EC"/>
    <w:rsid w:val="00745338"/>
    <w:rsid w:val="00745843"/>
    <w:rsid w:val="007471FA"/>
    <w:rsid w:val="007500BB"/>
    <w:rsid w:val="00750ACA"/>
    <w:rsid w:val="00751E63"/>
    <w:rsid w:val="00752003"/>
    <w:rsid w:val="007526C7"/>
    <w:rsid w:val="0075288C"/>
    <w:rsid w:val="007545DB"/>
    <w:rsid w:val="00754BD6"/>
    <w:rsid w:val="00755446"/>
    <w:rsid w:val="00755C62"/>
    <w:rsid w:val="0075621E"/>
    <w:rsid w:val="00757732"/>
    <w:rsid w:val="007608BB"/>
    <w:rsid w:val="007615B8"/>
    <w:rsid w:val="00761828"/>
    <w:rsid w:val="0076265E"/>
    <w:rsid w:val="00762AA4"/>
    <w:rsid w:val="00764409"/>
    <w:rsid w:val="00765B6F"/>
    <w:rsid w:val="00766410"/>
    <w:rsid w:val="00766465"/>
    <w:rsid w:val="007678A7"/>
    <w:rsid w:val="00767F7A"/>
    <w:rsid w:val="00770812"/>
    <w:rsid w:val="00770A47"/>
    <w:rsid w:val="00770A85"/>
    <w:rsid w:val="00770AF3"/>
    <w:rsid w:val="00771DA7"/>
    <w:rsid w:val="00772455"/>
    <w:rsid w:val="007738CC"/>
    <w:rsid w:val="00774190"/>
    <w:rsid w:val="0077525D"/>
    <w:rsid w:val="007754ED"/>
    <w:rsid w:val="00775B47"/>
    <w:rsid w:val="00776954"/>
    <w:rsid w:val="00776AB2"/>
    <w:rsid w:val="00776FF8"/>
    <w:rsid w:val="00780072"/>
    <w:rsid w:val="00780A6C"/>
    <w:rsid w:val="0078178F"/>
    <w:rsid w:val="00782599"/>
    <w:rsid w:val="00782AAD"/>
    <w:rsid w:val="00782E06"/>
    <w:rsid w:val="00782E26"/>
    <w:rsid w:val="00783307"/>
    <w:rsid w:val="007839FA"/>
    <w:rsid w:val="00783A90"/>
    <w:rsid w:val="00784114"/>
    <w:rsid w:val="00785AD4"/>
    <w:rsid w:val="00785DFD"/>
    <w:rsid w:val="00787034"/>
    <w:rsid w:val="007875CE"/>
    <w:rsid w:val="00787AA8"/>
    <w:rsid w:val="00787DDC"/>
    <w:rsid w:val="0079003D"/>
    <w:rsid w:val="00790155"/>
    <w:rsid w:val="007903B4"/>
    <w:rsid w:val="00791C39"/>
    <w:rsid w:val="007927D9"/>
    <w:rsid w:val="007934E0"/>
    <w:rsid w:val="00794780"/>
    <w:rsid w:val="007947A9"/>
    <w:rsid w:val="00794847"/>
    <w:rsid w:val="00795C4C"/>
    <w:rsid w:val="0079636A"/>
    <w:rsid w:val="007963A3"/>
    <w:rsid w:val="00796FD2"/>
    <w:rsid w:val="007970A5"/>
    <w:rsid w:val="007972C4"/>
    <w:rsid w:val="007A0A74"/>
    <w:rsid w:val="007A0F72"/>
    <w:rsid w:val="007A23AA"/>
    <w:rsid w:val="007A34D6"/>
    <w:rsid w:val="007A40AA"/>
    <w:rsid w:val="007A4779"/>
    <w:rsid w:val="007A4E22"/>
    <w:rsid w:val="007A5B36"/>
    <w:rsid w:val="007A651F"/>
    <w:rsid w:val="007A6986"/>
    <w:rsid w:val="007A6E27"/>
    <w:rsid w:val="007A744C"/>
    <w:rsid w:val="007A7BEC"/>
    <w:rsid w:val="007B0413"/>
    <w:rsid w:val="007B090D"/>
    <w:rsid w:val="007B1E4E"/>
    <w:rsid w:val="007B287F"/>
    <w:rsid w:val="007B4454"/>
    <w:rsid w:val="007B55E0"/>
    <w:rsid w:val="007B5907"/>
    <w:rsid w:val="007B5B59"/>
    <w:rsid w:val="007B5D34"/>
    <w:rsid w:val="007B68DC"/>
    <w:rsid w:val="007B69DB"/>
    <w:rsid w:val="007B7BFD"/>
    <w:rsid w:val="007B7F57"/>
    <w:rsid w:val="007C048E"/>
    <w:rsid w:val="007C0626"/>
    <w:rsid w:val="007C082D"/>
    <w:rsid w:val="007C13AF"/>
    <w:rsid w:val="007C1A27"/>
    <w:rsid w:val="007C20E1"/>
    <w:rsid w:val="007C266E"/>
    <w:rsid w:val="007C35E0"/>
    <w:rsid w:val="007C3C16"/>
    <w:rsid w:val="007C4E05"/>
    <w:rsid w:val="007C60F6"/>
    <w:rsid w:val="007C64AB"/>
    <w:rsid w:val="007C66D2"/>
    <w:rsid w:val="007C6D1A"/>
    <w:rsid w:val="007C733F"/>
    <w:rsid w:val="007C782D"/>
    <w:rsid w:val="007D059D"/>
    <w:rsid w:val="007D06BC"/>
    <w:rsid w:val="007D1005"/>
    <w:rsid w:val="007D19EE"/>
    <w:rsid w:val="007D3EDC"/>
    <w:rsid w:val="007D40AD"/>
    <w:rsid w:val="007D4509"/>
    <w:rsid w:val="007D4BDC"/>
    <w:rsid w:val="007D543F"/>
    <w:rsid w:val="007D5A63"/>
    <w:rsid w:val="007D6C52"/>
    <w:rsid w:val="007D7248"/>
    <w:rsid w:val="007D7557"/>
    <w:rsid w:val="007D7BD7"/>
    <w:rsid w:val="007D7ED9"/>
    <w:rsid w:val="007E0668"/>
    <w:rsid w:val="007E0729"/>
    <w:rsid w:val="007E1F88"/>
    <w:rsid w:val="007E36DA"/>
    <w:rsid w:val="007E3868"/>
    <w:rsid w:val="007E3A28"/>
    <w:rsid w:val="007E431B"/>
    <w:rsid w:val="007E4715"/>
    <w:rsid w:val="007E72F3"/>
    <w:rsid w:val="007E7431"/>
    <w:rsid w:val="007F0D95"/>
    <w:rsid w:val="007F144E"/>
    <w:rsid w:val="007F16F8"/>
    <w:rsid w:val="007F18A2"/>
    <w:rsid w:val="007F2D4C"/>
    <w:rsid w:val="007F3899"/>
    <w:rsid w:val="007F6096"/>
    <w:rsid w:val="007F6BA2"/>
    <w:rsid w:val="007F6D27"/>
    <w:rsid w:val="008005F3"/>
    <w:rsid w:val="0080062B"/>
    <w:rsid w:val="00801A3D"/>
    <w:rsid w:val="00802FEB"/>
    <w:rsid w:val="00803397"/>
    <w:rsid w:val="008040A6"/>
    <w:rsid w:val="008044B5"/>
    <w:rsid w:val="008045E9"/>
    <w:rsid w:val="00804CEC"/>
    <w:rsid w:val="00805032"/>
    <w:rsid w:val="008052AD"/>
    <w:rsid w:val="008059EF"/>
    <w:rsid w:val="00805BE1"/>
    <w:rsid w:val="00805E47"/>
    <w:rsid w:val="0080619E"/>
    <w:rsid w:val="00806E60"/>
    <w:rsid w:val="008109AB"/>
    <w:rsid w:val="00810F6D"/>
    <w:rsid w:val="008117F1"/>
    <w:rsid w:val="00812140"/>
    <w:rsid w:val="008124BB"/>
    <w:rsid w:val="00812727"/>
    <w:rsid w:val="00813200"/>
    <w:rsid w:val="00813234"/>
    <w:rsid w:val="008135CA"/>
    <w:rsid w:val="00813F39"/>
    <w:rsid w:val="00813FB7"/>
    <w:rsid w:val="008143E6"/>
    <w:rsid w:val="00814E05"/>
    <w:rsid w:val="008150B5"/>
    <w:rsid w:val="00815578"/>
    <w:rsid w:val="00816FA0"/>
    <w:rsid w:val="008175BD"/>
    <w:rsid w:val="00817B2E"/>
    <w:rsid w:val="00820E8D"/>
    <w:rsid w:val="008217CE"/>
    <w:rsid w:val="00821B26"/>
    <w:rsid w:val="008222AC"/>
    <w:rsid w:val="008229ED"/>
    <w:rsid w:val="008239FC"/>
    <w:rsid w:val="00823D35"/>
    <w:rsid w:val="00824573"/>
    <w:rsid w:val="0082499B"/>
    <w:rsid w:val="00824A1B"/>
    <w:rsid w:val="00825666"/>
    <w:rsid w:val="00826AAD"/>
    <w:rsid w:val="00826DD2"/>
    <w:rsid w:val="008279FC"/>
    <w:rsid w:val="00830007"/>
    <w:rsid w:val="0083034D"/>
    <w:rsid w:val="0083034E"/>
    <w:rsid w:val="00831184"/>
    <w:rsid w:val="00831E05"/>
    <w:rsid w:val="008333A3"/>
    <w:rsid w:val="00834BB9"/>
    <w:rsid w:val="00834D31"/>
    <w:rsid w:val="00835C78"/>
    <w:rsid w:val="00835D9C"/>
    <w:rsid w:val="00835F21"/>
    <w:rsid w:val="00837478"/>
    <w:rsid w:val="00841200"/>
    <w:rsid w:val="00841CBE"/>
    <w:rsid w:val="00841EAA"/>
    <w:rsid w:val="00844220"/>
    <w:rsid w:val="00845AFD"/>
    <w:rsid w:val="00846433"/>
    <w:rsid w:val="00846AC1"/>
    <w:rsid w:val="00846AE5"/>
    <w:rsid w:val="00847464"/>
    <w:rsid w:val="0085055F"/>
    <w:rsid w:val="00850843"/>
    <w:rsid w:val="008514ED"/>
    <w:rsid w:val="008523D9"/>
    <w:rsid w:val="00852E2D"/>
    <w:rsid w:val="00853F4B"/>
    <w:rsid w:val="008541C2"/>
    <w:rsid w:val="008545D9"/>
    <w:rsid w:val="00855759"/>
    <w:rsid w:val="00855B9B"/>
    <w:rsid w:val="00856AAA"/>
    <w:rsid w:val="00856E0E"/>
    <w:rsid w:val="0085700B"/>
    <w:rsid w:val="0085712C"/>
    <w:rsid w:val="0085764B"/>
    <w:rsid w:val="00857C12"/>
    <w:rsid w:val="0086147B"/>
    <w:rsid w:val="00861860"/>
    <w:rsid w:val="00862325"/>
    <w:rsid w:val="0086286D"/>
    <w:rsid w:val="00863920"/>
    <w:rsid w:val="00863E1E"/>
    <w:rsid w:val="00865FDD"/>
    <w:rsid w:val="0086629B"/>
    <w:rsid w:val="00867556"/>
    <w:rsid w:val="00867A0B"/>
    <w:rsid w:val="00867AFA"/>
    <w:rsid w:val="00867FB2"/>
    <w:rsid w:val="00870479"/>
    <w:rsid w:val="00870855"/>
    <w:rsid w:val="00871AFA"/>
    <w:rsid w:val="00871D5A"/>
    <w:rsid w:val="00872B34"/>
    <w:rsid w:val="00872B8A"/>
    <w:rsid w:val="0087445A"/>
    <w:rsid w:val="00874640"/>
    <w:rsid w:val="00875034"/>
    <w:rsid w:val="00877937"/>
    <w:rsid w:val="00877B82"/>
    <w:rsid w:val="008805E5"/>
    <w:rsid w:val="008805ED"/>
    <w:rsid w:val="00880A51"/>
    <w:rsid w:val="00880D22"/>
    <w:rsid w:val="00880E92"/>
    <w:rsid w:val="00881CA0"/>
    <w:rsid w:val="00882BD9"/>
    <w:rsid w:val="0088322B"/>
    <w:rsid w:val="00883D8C"/>
    <w:rsid w:val="00883D9D"/>
    <w:rsid w:val="00883DBE"/>
    <w:rsid w:val="00883E05"/>
    <w:rsid w:val="0088495F"/>
    <w:rsid w:val="00884D38"/>
    <w:rsid w:val="008854AE"/>
    <w:rsid w:val="0088675F"/>
    <w:rsid w:val="008868B4"/>
    <w:rsid w:val="00886E53"/>
    <w:rsid w:val="00887375"/>
    <w:rsid w:val="0088781F"/>
    <w:rsid w:val="00887A87"/>
    <w:rsid w:val="008901D7"/>
    <w:rsid w:val="00891F0D"/>
    <w:rsid w:val="00895022"/>
    <w:rsid w:val="0089502F"/>
    <w:rsid w:val="00895BC2"/>
    <w:rsid w:val="00895EF8"/>
    <w:rsid w:val="00896364"/>
    <w:rsid w:val="008963BF"/>
    <w:rsid w:val="00896565"/>
    <w:rsid w:val="00896A25"/>
    <w:rsid w:val="008A1A19"/>
    <w:rsid w:val="008A1BFE"/>
    <w:rsid w:val="008A233A"/>
    <w:rsid w:val="008A29BF"/>
    <w:rsid w:val="008A2C81"/>
    <w:rsid w:val="008A370D"/>
    <w:rsid w:val="008A42F7"/>
    <w:rsid w:val="008A4B11"/>
    <w:rsid w:val="008A539E"/>
    <w:rsid w:val="008A614C"/>
    <w:rsid w:val="008A77B6"/>
    <w:rsid w:val="008A7914"/>
    <w:rsid w:val="008A7BE7"/>
    <w:rsid w:val="008B0A0A"/>
    <w:rsid w:val="008B0FC1"/>
    <w:rsid w:val="008B268B"/>
    <w:rsid w:val="008B2B42"/>
    <w:rsid w:val="008B461F"/>
    <w:rsid w:val="008B48FA"/>
    <w:rsid w:val="008B4CFF"/>
    <w:rsid w:val="008B594C"/>
    <w:rsid w:val="008B6791"/>
    <w:rsid w:val="008B74BE"/>
    <w:rsid w:val="008C026A"/>
    <w:rsid w:val="008C179D"/>
    <w:rsid w:val="008C3101"/>
    <w:rsid w:val="008C3FEC"/>
    <w:rsid w:val="008C4745"/>
    <w:rsid w:val="008C4814"/>
    <w:rsid w:val="008C50D1"/>
    <w:rsid w:val="008C66FB"/>
    <w:rsid w:val="008C7073"/>
    <w:rsid w:val="008D05C0"/>
    <w:rsid w:val="008D12D3"/>
    <w:rsid w:val="008D1765"/>
    <w:rsid w:val="008D26A8"/>
    <w:rsid w:val="008D27DC"/>
    <w:rsid w:val="008D2BAF"/>
    <w:rsid w:val="008D3472"/>
    <w:rsid w:val="008D4D44"/>
    <w:rsid w:val="008D555B"/>
    <w:rsid w:val="008D5792"/>
    <w:rsid w:val="008D59F9"/>
    <w:rsid w:val="008D5B2A"/>
    <w:rsid w:val="008D5B83"/>
    <w:rsid w:val="008D6A53"/>
    <w:rsid w:val="008D7861"/>
    <w:rsid w:val="008D7E9C"/>
    <w:rsid w:val="008E123A"/>
    <w:rsid w:val="008E2913"/>
    <w:rsid w:val="008E3C7F"/>
    <w:rsid w:val="008E4749"/>
    <w:rsid w:val="008E4AE2"/>
    <w:rsid w:val="008E5B75"/>
    <w:rsid w:val="008E72B5"/>
    <w:rsid w:val="008F15E1"/>
    <w:rsid w:val="008F1635"/>
    <w:rsid w:val="008F1D8C"/>
    <w:rsid w:val="008F1DED"/>
    <w:rsid w:val="008F400F"/>
    <w:rsid w:val="008F4428"/>
    <w:rsid w:val="008F4453"/>
    <w:rsid w:val="008F558E"/>
    <w:rsid w:val="009015D0"/>
    <w:rsid w:val="00903F91"/>
    <w:rsid w:val="0090551D"/>
    <w:rsid w:val="00905832"/>
    <w:rsid w:val="00905C21"/>
    <w:rsid w:val="00906008"/>
    <w:rsid w:val="009066AA"/>
    <w:rsid w:val="00907074"/>
    <w:rsid w:val="00907AB7"/>
    <w:rsid w:val="00907F6C"/>
    <w:rsid w:val="0091007A"/>
    <w:rsid w:val="00910EFC"/>
    <w:rsid w:val="00911B45"/>
    <w:rsid w:val="00912442"/>
    <w:rsid w:val="00912832"/>
    <w:rsid w:val="00912977"/>
    <w:rsid w:val="00914643"/>
    <w:rsid w:val="00914794"/>
    <w:rsid w:val="00915386"/>
    <w:rsid w:val="009165A5"/>
    <w:rsid w:val="009168C0"/>
    <w:rsid w:val="00916C89"/>
    <w:rsid w:val="00916E49"/>
    <w:rsid w:val="00916EE1"/>
    <w:rsid w:val="00917888"/>
    <w:rsid w:val="0092003C"/>
    <w:rsid w:val="00920B34"/>
    <w:rsid w:val="00921D60"/>
    <w:rsid w:val="00921F96"/>
    <w:rsid w:val="00923277"/>
    <w:rsid w:val="009242A1"/>
    <w:rsid w:val="00924A93"/>
    <w:rsid w:val="00924E12"/>
    <w:rsid w:val="00924FAE"/>
    <w:rsid w:val="009268FD"/>
    <w:rsid w:val="00927EC9"/>
    <w:rsid w:val="00931B38"/>
    <w:rsid w:val="0093209F"/>
    <w:rsid w:val="009327C5"/>
    <w:rsid w:val="00932B68"/>
    <w:rsid w:val="00933841"/>
    <w:rsid w:val="00933D32"/>
    <w:rsid w:val="009344DF"/>
    <w:rsid w:val="00934F58"/>
    <w:rsid w:val="00935C9C"/>
    <w:rsid w:val="00936558"/>
    <w:rsid w:val="00936779"/>
    <w:rsid w:val="009367B6"/>
    <w:rsid w:val="00936D20"/>
    <w:rsid w:val="00937997"/>
    <w:rsid w:val="00937A12"/>
    <w:rsid w:val="00940654"/>
    <w:rsid w:val="00940B98"/>
    <w:rsid w:val="009417F5"/>
    <w:rsid w:val="00942A2B"/>
    <w:rsid w:val="00943518"/>
    <w:rsid w:val="00943977"/>
    <w:rsid w:val="00943D70"/>
    <w:rsid w:val="009450BC"/>
    <w:rsid w:val="00946762"/>
    <w:rsid w:val="009468BB"/>
    <w:rsid w:val="00950080"/>
    <w:rsid w:val="00950C32"/>
    <w:rsid w:val="0095136F"/>
    <w:rsid w:val="00951CFF"/>
    <w:rsid w:val="00951E06"/>
    <w:rsid w:val="00951E85"/>
    <w:rsid w:val="00952CC0"/>
    <w:rsid w:val="00953156"/>
    <w:rsid w:val="009535AD"/>
    <w:rsid w:val="0095479B"/>
    <w:rsid w:val="009578F0"/>
    <w:rsid w:val="00957D39"/>
    <w:rsid w:val="00957E86"/>
    <w:rsid w:val="009602B0"/>
    <w:rsid w:val="009623AB"/>
    <w:rsid w:val="0096258F"/>
    <w:rsid w:val="00962EA5"/>
    <w:rsid w:val="00962EC2"/>
    <w:rsid w:val="0096326D"/>
    <w:rsid w:val="00963798"/>
    <w:rsid w:val="00965318"/>
    <w:rsid w:val="00965B22"/>
    <w:rsid w:val="00970E00"/>
    <w:rsid w:val="00971195"/>
    <w:rsid w:val="00972D84"/>
    <w:rsid w:val="00973CFA"/>
    <w:rsid w:val="00974267"/>
    <w:rsid w:val="00974F66"/>
    <w:rsid w:val="009757CF"/>
    <w:rsid w:val="00975F71"/>
    <w:rsid w:val="009766D4"/>
    <w:rsid w:val="009766F1"/>
    <w:rsid w:val="00977820"/>
    <w:rsid w:val="00977A3D"/>
    <w:rsid w:val="00977F30"/>
    <w:rsid w:val="00977F6F"/>
    <w:rsid w:val="009803BA"/>
    <w:rsid w:val="0098206D"/>
    <w:rsid w:val="00982249"/>
    <w:rsid w:val="0098296D"/>
    <w:rsid w:val="00984F9D"/>
    <w:rsid w:val="009851E6"/>
    <w:rsid w:val="00985A38"/>
    <w:rsid w:val="00987243"/>
    <w:rsid w:val="00990728"/>
    <w:rsid w:val="00990C84"/>
    <w:rsid w:val="00992199"/>
    <w:rsid w:val="00992472"/>
    <w:rsid w:val="00993061"/>
    <w:rsid w:val="0099367C"/>
    <w:rsid w:val="0099377A"/>
    <w:rsid w:val="00993B56"/>
    <w:rsid w:val="00994C27"/>
    <w:rsid w:val="00997021"/>
    <w:rsid w:val="00997F00"/>
    <w:rsid w:val="009A0A76"/>
    <w:rsid w:val="009A0FFD"/>
    <w:rsid w:val="009A1FC1"/>
    <w:rsid w:val="009A4B11"/>
    <w:rsid w:val="009A4DEF"/>
    <w:rsid w:val="009A59CB"/>
    <w:rsid w:val="009B0B9B"/>
    <w:rsid w:val="009B29FD"/>
    <w:rsid w:val="009B2CFE"/>
    <w:rsid w:val="009B354A"/>
    <w:rsid w:val="009B38FA"/>
    <w:rsid w:val="009B573C"/>
    <w:rsid w:val="009B634F"/>
    <w:rsid w:val="009B65EA"/>
    <w:rsid w:val="009B69A0"/>
    <w:rsid w:val="009B6A44"/>
    <w:rsid w:val="009B6BBE"/>
    <w:rsid w:val="009B732B"/>
    <w:rsid w:val="009C1534"/>
    <w:rsid w:val="009C1E1E"/>
    <w:rsid w:val="009C2273"/>
    <w:rsid w:val="009C4052"/>
    <w:rsid w:val="009C4B97"/>
    <w:rsid w:val="009C573C"/>
    <w:rsid w:val="009C5975"/>
    <w:rsid w:val="009C656F"/>
    <w:rsid w:val="009C6BFC"/>
    <w:rsid w:val="009D0AC1"/>
    <w:rsid w:val="009D113D"/>
    <w:rsid w:val="009D4199"/>
    <w:rsid w:val="009D4995"/>
    <w:rsid w:val="009D4D0B"/>
    <w:rsid w:val="009D4D41"/>
    <w:rsid w:val="009D5075"/>
    <w:rsid w:val="009D6ED1"/>
    <w:rsid w:val="009D6F82"/>
    <w:rsid w:val="009D796C"/>
    <w:rsid w:val="009E105F"/>
    <w:rsid w:val="009E148A"/>
    <w:rsid w:val="009E169C"/>
    <w:rsid w:val="009E41AC"/>
    <w:rsid w:val="009E4368"/>
    <w:rsid w:val="009E5297"/>
    <w:rsid w:val="009E53FC"/>
    <w:rsid w:val="009E5664"/>
    <w:rsid w:val="009E6C33"/>
    <w:rsid w:val="009E6F12"/>
    <w:rsid w:val="009E6F9A"/>
    <w:rsid w:val="009F03CD"/>
    <w:rsid w:val="009F0BF6"/>
    <w:rsid w:val="009F1CCB"/>
    <w:rsid w:val="009F1F38"/>
    <w:rsid w:val="009F2E24"/>
    <w:rsid w:val="009F42B1"/>
    <w:rsid w:val="009F437A"/>
    <w:rsid w:val="009F472C"/>
    <w:rsid w:val="009F59B4"/>
    <w:rsid w:val="009F64DD"/>
    <w:rsid w:val="009F6F11"/>
    <w:rsid w:val="009F7AD9"/>
    <w:rsid w:val="009F7C6B"/>
    <w:rsid w:val="00A01F79"/>
    <w:rsid w:val="00A0222C"/>
    <w:rsid w:val="00A02A20"/>
    <w:rsid w:val="00A031BD"/>
    <w:rsid w:val="00A031D7"/>
    <w:rsid w:val="00A0353A"/>
    <w:rsid w:val="00A06D35"/>
    <w:rsid w:val="00A1110E"/>
    <w:rsid w:val="00A12708"/>
    <w:rsid w:val="00A12F0B"/>
    <w:rsid w:val="00A1386D"/>
    <w:rsid w:val="00A13B5F"/>
    <w:rsid w:val="00A142FC"/>
    <w:rsid w:val="00A148CE"/>
    <w:rsid w:val="00A14F13"/>
    <w:rsid w:val="00A150E2"/>
    <w:rsid w:val="00A15226"/>
    <w:rsid w:val="00A15254"/>
    <w:rsid w:val="00A1535E"/>
    <w:rsid w:val="00A15E59"/>
    <w:rsid w:val="00A1611C"/>
    <w:rsid w:val="00A16F0F"/>
    <w:rsid w:val="00A20259"/>
    <w:rsid w:val="00A206DE"/>
    <w:rsid w:val="00A2089A"/>
    <w:rsid w:val="00A20C53"/>
    <w:rsid w:val="00A21A91"/>
    <w:rsid w:val="00A22832"/>
    <w:rsid w:val="00A22FA0"/>
    <w:rsid w:val="00A236F7"/>
    <w:rsid w:val="00A24CA8"/>
    <w:rsid w:val="00A25D43"/>
    <w:rsid w:val="00A2641C"/>
    <w:rsid w:val="00A27074"/>
    <w:rsid w:val="00A30406"/>
    <w:rsid w:val="00A307F4"/>
    <w:rsid w:val="00A309A0"/>
    <w:rsid w:val="00A30BA4"/>
    <w:rsid w:val="00A3146E"/>
    <w:rsid w:val="00A31DB2"/>
    <w:rsid w:val="00A32644"/>
    <w:rsid w:val="00A32C64"/>
    <w:rsid w:val="00A33251"/>
    <w:rsid w:val="00A335FB"/>
    <w:rsid w:val="00A33A23"/>
    <w:rsid w:val="00A36871"/>
    <w:rsid w:val="00A36F0E"/>
    <w:rsid w:val="00A40869"/>
    <w:rsid w:val="00A40F69"/>
    <w:rsid w:val="00A412A5"/>
    <w:rsid w:val="00A413E9"/>
    <w:rsid w:val="00A4150E"/>
    <w:rsid w:val="00A41939"/>
    <w:rsid w:val="00A41D78"/>
    <w:rsid w:val="00A42025"/>
    <w:rsid w:val="00A42654"/>
    <w:rsid w:val="00A42E41"/>
    <w:rsid w:val="00A42E72"/>
    <w:rsid w:val="00A4363E"/>
    <w:rsid w:val="00A43885"/>
    <w:rsid w:val="00A44397"/>
    <w:rsid w:val="00A45B75"/>
    <w:rsid w:val="00A46E2C"/>
    <w:rsid w:val="00A479E6"/>
    <w:rsid w:val="00A47F51"/>
    <w:rsid w:val="00A513F7"/>
    <w:rsid w:val="00A51770"/>
    <w:rsid w:val="00A52371"/>
    <w:rsid w:val="00A525A5"/>
    <w:rsid w:val="00A52B9E"/>
    <w:rsid w:val="00A53580"/>
    <w:rsid w:val="00A5383A"/>
    <w:rsid w:val="00A5455E"/>
    <w:rsid w:val="00A547EC"/>
    <w:rsid w:val="00A54C03"/>
    <w:rsid w:val="00A5507C"/>
    <w:rsid w:val="00A552DA"/>
    <w:rsid w:val="00A56384"/>
    <w:rsid w:val="00A57344"/>
    <w:rsid w:val="00A601F2"/>
    <w:rsid w:val="00A60633"/>
    <w:rsid w:val="00A61BBE"/>
    <w:rsid w:val="00A620E4"/>
    <w:rsid w:val="00A664BB"/>
    <w:rsid w:val="00A66CCB"/>
    <w:rsid w:val="00A67112"/>
    <w:rsid w:val="00A6714F"/>
    <w:rsid w:val="00A67EFD"/>
    <w:rsid w:val="00A67F87"/>
    <w:rsid w:val="00A7121C"/>
    <w:rsid w:val="00A71C23"/>
    <w:rsid w:val="00A71EE8"/>
    <w:rsid w:val="00A71F5C"/>
    <w:rsid w:val="00A731E9"/>
    <w:rsid w:val="00A73265"/>
    <w:rsid w:val="00A74077"/>
    <w:rsid w:val="00A7499B"/>
    <w:rsid w:val="00A74F66"/>
    <w:rsid w:val="00A75585"/>
    <w:rsid w:val="00A758B9"/>
    <w:rsid w:val="00A77751"/>
    <w:rsid w:val="00A80142"/>
    <w:rsid w:val="00A81464"/>
    <w:rsid w:val="00A81691"/>
    <w:rsid w:val="00A82B19"/>
    <w:rsid w:val="00A837D1"/>
    <w:rsid w:val="00A83910"/>
    <w:rsid w:val="00A83E0E"/>
    <w:rsid w:val="00A847FF"/>
    <w:rsid w:val="00A854AF"/>
    <w:rsid w:val="00A85692"/>
    <w:rsid w:val="00A868F6"/>
    <w:rsid w:val="00A876FD"/>
    <w:rsid w:val="00A90A83"/>
    <w:rsid w:val="00A917AE"/>
    <w:rsid w:val="00A93CF8"/>
    <w:rsid w:val="00A93E59"/>
    <w:rsid w:val="00A94208"/>
    <w:rsid w:val="00A94822"/>
    <w:rsid w:val="00A94B2A"/>
    <w:rsid w:val="00A958A8"/>
    <w:rsid w:val="00A95BB7"/>
    <w:rsid w:val="00A95CCE"/>
    <w:rsid w:val="00AA035B"/>
    <w:rsid w:val="00AA0778"/>
    <w:rsid w:val="00AA080C"/>
    <w:rsid w:val="00AA1781"/>
    <w:rsid w:val="00AA377E"/>
    <w:rsid w:val="00AA43F4"/>
    <w:rsid w:val="00AA6212"/>
    <w:rsid w:val="00AA699D"/>
    <w:rsid w:val="00AA6E63"/>
    <w:rsid w:val="00AA718F"/>
    <w:rsid w:val="00AA7D5D"/>
    <w:rsid w:val="00AA7FF2"/>
    <w:rsid w:val="00AB0547"/>
    <w:rsid w:val="00AB0573"/>
    <w:rsid w:val="00AB0778"/>
    <w:rsid w:val="00AB1012"/>
    <w:rsid w:val="00AB1B72"/>
    <w:rsid w:val="00AB2E4A"/>
    <w:rsid w:val="00AB32FC"/>
    <w:rsid w:val="00AB3BBC"/>
    <w:rsid w:val="00AB4994"/>
    <w:rsid w:val="00AB64F1"/>
    <w:rsid w:val="00AC14E9"/>
    <w:rsid w:val="00AC2283"/>
    <w:rsid w:val="00AC2A0E"/>
    <w:rsid w:val="00AC2A25"/>
    <w:rsid w:val="00AC2B06"/>
    <w:rsid w:val="00AC2D1B"/>
    <w:rsid w:val="00AC3A04"/>
    <w:rsid w:val="00AC53C8"/>
    <w:rsid w:val="00AC6CF5"/>
    <w:rsid w:val="00AC7344"/>
    <w:rsid w:val="00AD0B0D"/>
    <w:rsid w:val="00AD0E2B"/>
    <w:rsid w:val="00AD17CB"/>
    <w:rsid w:val="00AD3E7D"/>
    <w:rsid w:val="00AD3EA3"/>
    <w:rsid w:val="00AD3FFC"/>
    <w:rsid w:val="00AD58EE"/>
    <w:rsid w:val="00AD6D83"/>
    <w:rsid w:val="00AD7384"/>
    <w:rsid w:val="00AD7CBA"/>
    <w:rsid w:val="00AE0902"/>
    <w:rsid w:val="00AE2A56"/>
    <w:rsid w:val="00AE2F62"/>
    <w:rsid w:val="00AE4101"/>
    <w:rsid w:val="00AE4500"/>
    <w:rsid w:val="00AE6B81"/>
    <w:rsid w:val="00AE6C95"/>
    <w:rsid w:val="00AE763C"/>
    <w:rsid w:val="00AE7CE4"/>
    <w:rsid w:val="00AF0A39"/>
    <w:rsid w:val="00AF0C10"/>
    <w:rsid w:val="00AF182B"/>
    <w:rsid w:val="00AF1DF7"/>
    <w:rsid w:val="00AF1F35"/>
    <w:rsid w:val="00AF21D3"/>
    <w:rsid w:val="00AF2995"/>
    <w:rsid w:val="00AF2BC3"/>
    <w:rsid w:val="00AF2D89"/>
    <w:rsid w:val="00AF3A00"/>
    <w:rsid w:val="00AF4801"/>
    <w:rsid w:val="00AF4CE2"/>
    <w:rsid w:val="00AF523C"/>
    <w:rsid w:val="00AF59E1"/>
    <w:rsid w:val="00AF5FA1"/>
    <w:rsid w:val="00AF6F91"/>
    <w:rsid w:val="00AF704B"/>
    <w:rsid w:val="00AF7088"/>
    <w:rsid w:val="00B016B7"/>
    <w:rsid w:val="00B0439C"/>
    <w:rsid w:val="00B04755"/>
    <w:rsid w:val="00B0492E"/>
    <w:rsid w:val="00B04A9F"/>
    <w:rsid w:val="00B050F0"/>
    <w:rsid w:val="00B058FE"/>
    <w:rsid w:val="00B067DE"/>
    <w:rsid w:val="00B073B0"/>
    <w:rsid w:val="00B0741B"/>
    <w:rsid w:val="00B10F13"/>
    <w:rsid w:val="00B11FE5"/>
    <w:rsid w:val="00B12514"/>
    <w:rsid w:val="00B127B6"/>
    <w:rsid w:val="00B12863"/>
    <w:rsid w:val="00B12D86"/>
    <w:rsid w:val="00B12FED"/>
    <w:rsid w:val="00B133C6"/>
    <w:rsid w:val="00B14DD4"/>
    <w:rsid w:val="00B153E7"/>
    <w:rsid w:val="00B15A5E"/>
    <w:rsid w:val="00B1675A"/>
    <w:rsid w:val="00B21754"/>
    <w:rsid w:val="00B21914"/>
    <w:rsid w:val="00B22182"/>
    <w:rsid w:val="00B222C3"/>
    <w:rsid w:val="00B22516"/>
    <w:rsid w:val="00B22D58"/>
    <w:rsid w:val="00B235B9"/>
    <w:rsid w:val="00B24EE8"/>
    <w:rsid w:val="00B2533F"/>
    <w:rsid w:val="00B2548E"/>
    <w:rsid w:val="00B25A5A"/>
    <w:rsid w:val="00B25AA3"/>
    <w:rsid w:val="00B27917"/>
    <w:rsid w:val="00B30662"/>
    <w:rsid w:val="00B31072"/>
    <w:rsid w:val="00B314F2"/>
    <w:rsid w:val="00B3192E"/>
    <w:rsid w:val="00B32415"/>
    <w:rsid w:val="00B327FB"/>
    <w:rsid w:val="00B32AB7"/>
    <w:rsid w:val="00B33D63"/>
    <w:rsid w:val="00B33D68"/>
    <w:rsid w:val="00B345A2"/>
    <w:rsid w:val="00B34F27"/>
    <w:rsid w:val="00B35F38"/>
    <w:rsid w:val="00B407C4"/>
    <w:rsid w:val="00B40EF5"/>
    <w:rsid w:val="00B41012"/>
    <w:rsid w:val="00B41DEA"/>
    <w:rsid w:val="00B421C7"/>
    <w:rsid w:val="00B42B84"/>
    <w:rsid w:val="00B42BD2"/>
    <w:rsid w:val="00B4300C"/>
    <w:rsid w:val="00B440B9"/>
    <w:rsid w:val="00B44201"/>
    <w:rsid w:val="00B44413"/>
    <w:rsid w:val="00B44BCE"/>
    <w:rsid w:val="00B45180"/>
    <w:rsid w:val="00B47D91"/>
    <w:rsid w:val="00B47E8F"/>
    <w:rsid w:val="00B50096"/>
    <w:rsid w:val="00B50123"/>
    <w:rsid w:val="00B50346"/>
    <w:rsid w:val="00B50936"/>
    <w:rsid w:val="00B52129"/>
    <w:rsid w:val="00B52302"/>
    <w:rsid w:val="00B5233F"/>
    <w:rsid w:val="00B525AE"/>
    <w:rsid w:val="00B543A5"/>
    <w:rsid w:val="00B549AB"/>
    <w:rsid w:val="00B54A7D"/>
    <w:rsid w:val="00B57486"/>
    <w:rsid w:val="00B57D29"/>
    <w:rsid w:val="00B57D41"/>
    <w:rsid w:val="00B60294"/>
    <w:rsid w:val="00B602FD"/>
    <w:rsid w:val="00B603E9"/>
    <w:rsid w:val="00B609FD"/>
    <w:rsid w:val="00B60B64"/>
    <w:rsid w:val="00B60B6D"/>
    <w:rsid w:val="00B61C86"/>
    <w:rsid w:val="00B62494"/>
    <w:rsid w:val="00B62CB2"/>
    <w:rsid w:val="00B6342D"/>
    <w:rsid w:val="00B662B8"/>
    <w:rsid w:val="00B70BBA"/>
    <w:rsid w:val="00B71B8C"/>
    <w:rsid w:val="00B71F83"/>
    <w:rsid w:val="00B72FB1"/>
    <w:rsid w:val="00B73018"/>
    <w:rsid w:val="00B73B92"/>
    <w:rsid w:val="00B74120"/>
    <w:rsid w:val="00B75860"/>
    <w:rsid w:val="00B75A16"/>
    <w:rsid w:val="00B76182"/>
    <w:rsid w:val="00B77709"/>
    <w:rsid w:val="00B77E53"/>
    <w:rsid w:val="00B77E77"/>
    <w:rsid w:val="00B809CC"/>
    <w:rsid w:val="00B815E3"/>
    <w:rsid w:val="00B82207"/>
    <w:rsid w:val="00B83922"/>
    <w:rsid w:val="00B83A6D"/>
    <w:rsid w:val="00B848C7"/>
    <w:rsid w:val="00B84E7C"/>
    <w:rsid w:val="00B85BB9"/>
    <w:rsid w:val="00B85FF4"/>
    <w:rsid w:val="00B86418"/>
    <w:rsid w:val="00B865B6"/>
    <w:rsid w:val="00B87160"/>
    <w:rsid w:val="00B87F6B"/>
    <w:rsid w:val="00B905F8"/>
    <w:rsid w:val="00B90680"/>
    <w:rsid w:val="00B90802"/>
    <w:rsid w:val="00B909A2"/>
    <w:rsid w:val="00B90C5E"/>
    <w:rsid w:val="00B91160"/>
    <w:rsid w:val="00B91551"/>
    <w:rsid w:val="00B93355"/>
    <w:rsid w:val="00B933DB"/>
    <w:rsid w:val="00B93D44"/>
    <w:rsid w:val="00B96401"/>
    <w:rsid w:val="00B96D51"/>
    <w:rsid w:val="00BA0AC6"/>
    <w:rsid w:val="00BA1386"/>
    <w:rsid w:val="00BA158C"/>
    <w:rsid w:val="00BA18B4"/>
    <w:rsid w:val="00BA2131"/>
    <w:rsid w:val="00BA25CF"/>
    <w:rsid w:val="00BA2EE0"/>
    <w:rsid w:val="00BA2F02"/>
    <w:rsid w:val="00BA4804"/>
    <w:rsid w:val="00BA5DFA"/>
    <w:rsid w:val="00BA6094"/>
    <w:rsid w:val="00BA79CA"/>
    <w:rsid w:val="00BB0250"/>
    <w:rsid w:val="00BB074A"/>
    <w:rsid w:val="00BB0A1A"/>
    <w:rsid w:val="00BB0A38"/>
    <w:rsid w:val="00BB152A"/>
    <w:rsid w:val="00BB2415"/>
    <w:rsid w:val="00BB2F64"/>
    <w:rsid w:val="00BB42BC"/>
    <w:rsid w:val="00BB4595"/>
    <w:rsid w:val="00BB4698"/>
    <w:rsid w:val="00BB57BF"/>
    <w:rsid w:val="00BB6111"/>
    <w:rsid w:val="00BB66D6"/>
    <w:rsid w:val="00BB7F3B"/>
    <w:rsid w:val="00BC3107"/>
    <w:rsid w:val="00BC327B"/>
    <w:rsid w:val="00BC5D61"/>
    <w:rsid w:val="00BC5F06"/>
    <w:rsid w:val="00BC6AA5"/>
    <w:rsid w:val="00BC6D67"/>
    <w:rsid w:val="00BC760E"/>
    <w:rsid w:val="00BC7A77"/>
    <w:rsid w:val="00BD0072"/>
    <w:rsid w:val="00BD177B"/>
    <w:rsid w:val="00BD1B35"/>
    <w:rsid w:val="00BD2364"/>
    <w:rsid w:val="00BD25AA"/>
    <w:rsid w:val="00BD2604"/>
    <w:rsid w:val="00BD4361"/>
    <w:rsid w:val="00BD5A52"/>
    <w:rsid w:val="00BD69D6"/>
    <w:rsid w:val="00BD7CF7"/>
    <w:rsid w:val="00BD7D77"/>
    <w:rsid w:val="00BE01E8"/>
    <w:rsid w:val="00BE143B"/>
    <w:rsid w:val="00BE2553"/>
    <w:rsid w:val="00BE3E5D"/>
    <w:rsid w:val="00BE4565"/>
    <w:rsid w:val="00BE59A8"/>
    <w:rsid w:val="00BE59F0"/>
    <w:rsid w:val="00BE6429"/>
    <w:rsid w:val="00BE681F"/>
    <w:rsid w:val="00BE7BFB"/>
    <w:rsid w:val="00BF0454"/>
    <w:rsid w:val="00BF15EE"/>
    <w:rsid w:val="00BF1DCB"/>
    <w:rsid w:val="00BF20EF"/>
    <w:rsid w:val="00BF2374"/>
    <w:rsid w:val="00BF26CF"/>
    <w:rsid w:val="00BF2A8F"/>
    <w:rsid w:val="00BF2DA0"/>
    <w:rsid w:val="00BF2E8F"/>
    <w:rsid w:val="00BF37B3"/>
    <w:rsid w:val="00BF3C02"/>
    <w:rsid w:val="00BF500F"/>
    <w:rsid w:val="00BF50CF"/>
    <w:rsid w:val="00BF5BC1"/>
    <w:rsid w:val="00BF5DB5"/>
    <w:rsid w:val="00BF6325"/>
    <w:rsid w:val="00BF6C4A"/>
    <w:rsid w:val="00C000DF"/>
    <w:rsid w:val="00C00E91"/>
    <w:rsid w:val="00C010C7"/>
    <w:rsid w:val="00C024DA"/>
    <w:rsid w:val="00C0260B"/>
    <w:rsid w:val="00C02731"/>
    <w:rsid w:val="00C02F0B"/>
    <w:rsid w:val="00C02F2C"/>
    <w:rsid w:val="00C02FA2"/>
    <w:rsid w:val="00C03AF3"/>
    <w:rsid w:val="00C04339"/>
    <w:rsid w:val="00C068A8"/>
    <w:rsid w:val="00C10C01"/>
    <w:rsid w:val="00C10DB7"/>
    <w:rsid w:val="00C11C45"/>
    <w:rsid w:val="00C11C50"/>
    <w:rsid w:val="00C125AD"/>
    <w:rsid w:val="00C13922"/>
    <w:rsid w:val="00C13EB8"/>
    <w:rsid w:val="00C14BE6"/>
    <w:rsid w:val="00C14F07"/>
    <w:rsid w:val="00C1528D"/>
    <w:rsid w:val="00C16017"/>
    <w:rsid w:val="00C165D4"/>
    <w:rsid w:val="00C16809"/>
    <w:rsid w:val="00C16CC4"/>
    <w:rsid w:val="00C17148"/>
    <w:rsid w:val="00C17258"/>
    <w:rsid w:val="00C1780C"/>
    <w:rsid w:val="00C17A3C"/>
    <w:rsid w:val="00C17A91"/>
    <w:rsid w:val="00C21E24"/>
    <w:rsid w:val="00C22AF6"/>
    <w:rsid w:val="00C22E45"/>
    <w:rsid w:val="00C234FE"/>
    <w:rsid w:val="00C23571"/>
    <w:rsid w:val="00C2361E"/>
    <w:rsid w:val="00C23BFF"/>
    <w:rsid w:val="00C23C57"/>
    <w:rsid w:val="00C24053"/>
    <w:rsid w:val="00C246D7"/>
    <w:rsid w:val="00C246D8"/>
    <w:rsid w:val="00C24CA7"/>
    <w:rsid w:val="00C253D5"/>
    <w:rsid w:val="00C25452"/>
    <w:rsid w:val="00C2563E"/>
    <w:rsid w:val="00C265B4"/>
    <w:rsid w:val="00C26B92"/>
    <w:rsid w:val="00C27D2F"/>
    <w:rsid w:val="00C27F3E"/>
    <w:rsid w:val="00C3124D"/>
    <w:rsid w:val="00C3159C"/>
    <w:rsid w:val="00C31D9A"/>
    <w:rsid w:val="00C3200E"/>
    <w:rsid w:val="00C320C4"/>
    <w:rsid w:val="00C32503"/>
    <w:rsid w:val="00C32B46"/>
    <w:rsid w:val="00C3391A"/>
    <w:rsid w:val="00C33EFC"/>
    <w:rsid w:val="00C343BB"/>
    <w:rsid w:val="00C346ED"/>
    <w:rsid w:val="00C34707"/>
    <w:rsid w:val="00C34B15"/>
    <w:rsid w:val="00C34E78"/>
    <w:rsid w:val="00C3524B"/>
    <w:rsid w:val="00C3547A"/>
    <w:rsid w:val="00C35C27"/>
    <w:rsid w:val="00C36769"/>
    <w:rsid w:val="00C3708C"/>
    <w:rsid w:val="00C37195"/>
    <w:rsid w:val="00C37D9F"/>
    <w:rsid w:val="00C4005D"/>
    <w:rsid w:val="00C40A65"/>
    <w:rsid w:val="00C41D40"/>
    <w:rsid w:val="00C42194"/>
    <w:rsid w:val="00C42246"/>
    <w:rsid w:val="00C4334E"/>
    <w:rsid w:val="00C44535"/>
    <w:rsid w:val="00C44A09"/>
    <w:rsid w:val="00C45BF9"/>
    <w:rsid w:val="00C47652"/>
    <w:rsid w:val="00C47CD0"/>
    <w:rsid w:val="00C5007A"/>
    <w:rsid w:val="00C504D0"/>
    <w:rsid w:val="00C50F43"/>
    <w:rsid w:val="00C5109B"/>
    <w:rsid w:val="00C5240E"/>
    <w:rsid w:val="00C52BEC"/>
    <w:rsid w:val="00C52EF4"/>
    <w:rsid w:val="00C535EF"/>
    <w:rsid w:val="00C53DDE"/>
    <w:rsid w:val="00C54465"/>
    <w:rsid w:val="00C553C8"/>
    <w:rsid w:val="00C562E6"/>
    <w:rsid w:val="00C56578"/>
    <w:rsid w:val="00C60C6E"/>
    <w:rsid w:val="00C60CD5"/>
    <w:rsid w:val="00C61006"/>
    <w:rsid w:val="00C6111E"/>
    <w:rsid w:val="00C61D9A"/>
    <w:rsid w:val="00C62A4B"/>
    <w:rsid w:val="00C635FD"/>
    <w:rsid w:val="00C70DCE"/>
    <w:rsid w:val="00C72A37"/>
    <w:rsid w:val="00C734CB"/>
    <w:rsid w:val="00C7365E"/>
    <w:rsid w:val="00C73A7D"/>
    <w:rsid w:val="00C76B31"/>
    <w:rsid w:val="00C77F50"/>
    <w:rsid w:val="00C801ED"/>
    <w:rsid w:val="00C803A5"/>
    <w:rsid w:val="00C81654"/>
    <w:rsid w:val="00C83F14"/>
    <w:rsid w:val="00C847AA"/>
    <w:rsid w:val="00C84BD2"/>
    <w:rsid w:val="00C851B1"/>
    <w:rsid w:val="00C86DAB"/>
    <w:rsid w:val="00C90396"/>
    <w:rsid w:val="00C91B4F"/>
    <w:rsid w:val="00C94C18"/>
    <w:rsid w:val="00C95303"/>
    <w:rsid w:val="00C95DC1"/>
    <w:rsid w:val="00C97568"/>
    <w:rsid w:val="00C97AFD"/>
    <w:rsid w:val="00CA0ED9"/>
    <w:rsid w:val="00CA26FE"/>
    <w:rsid w:val="00CA2712"/>
    <w:rsid w:val="00CA2A00"/>
    <w:rsid w:val="00CA3878"/>
    <w:rsid w:val="00CA48B7"/>
    <w:rsid w:val="00CA6CEC"/>
    <w:rsid w:val="00CA7559"/>
    <w:rsid w:val="00CA75BF"/>
    <w:rsid w:val="00CA7DEA"/>
    <w:rsid w:val="00CB0FE4"/>
    <w:rsid w:val="00CB19E8"/>
    <w:rsid w:val="00CB21CA"/>
    <w:rsid w:val="00CB2316"/>
    <w:rsid w:val="00CB29FB"/>
    <w:rsid w:val="00CB3182"/>
    <w:rsid w:val="00CB3605"/>
    <w:rsid w:val="00CB3708"/>
    <w:rsid w:val="00CB4894"/>
    <w:rsid w:val="00CB4FE2"/>
    <w:rsid w:val="00CB5879"/>
    <w:rsid w:val="00CB592B"/>
    <w:rsid w:val="00CB5AB5"/>
    <w:rsid w:val="00CB5CBB"/>
    <w:rsid w:val="00CB6580"/>
    <w:rsid w:val="00CB68E1"/>
    <w:rsid w:val="00CB6D71"/>
    <w:rsid w:val="00CB78EE"/>
    <w:rsid w:val="00CC01C5"/>
    <w:rsid w:val="00CC021B"/>
    <w:rsid w:val="00CC0814"/>
    <w:rsid w:val="00CC2806"/>
    <w:rsid w:val="00CC2977"/>
    <w:rsid w:val="00CC2FC0"/>
    <w:rsid w:val="00CC4802"/>
    <w:rsid w:val="00CC54BD"/>
    <w:rsid w:val="00CC5CC9"/>
    <w:rsid w:val="00CC67A7"/>
    <w:rsid w:val="00CC6A7B"/>
    <w:rsid w:val="00CC7320"/>
    <w:rsid w:val="00CC7F3C"/>
    <w:rsid w:val="00CD0366"/>
    <w:rsid w:val="00CD0868"/>
    <w:rsid w:val="00CD0B08"/>
    <w:rsid w:val="00CD0CED"/>
    <w:rsid w:val="00CD0D1C"/>
    <w:rsid w:val="00CD114A"/>
    <w:rsid w:val="00CD4051"/>
    <w:rsid w:val="00CD41D3"/>
    <w:rsid w:val="00CD514E"/>
    <w:rsid w:val="00CD5E33"/>
    <w:rsid w:val="00CD6E64"/>
    <w:rsid w:val="00CE01DF"/>
    <w:rsid w:val="00CE0F0F"/>
    <w:rsid w:val="00CE1D12"/>
    <w:rsid w:val="00CE2F95"/>
    <w:rsid w:val="00CE355F"/>
    <w:rsid w:val="00CE50E6"/>
    <w:rsid w:val="00CE523B"/>
    <w:rsid w:val="00CE6130"/>
    <w:rsid w:val="00CE630D"/>
    <w:rsid w:val="00CE6F5E"/>
    <w:rsid w:val="00CE6F72"/>
    <w:rsid w:val="00CE7535"/>
    <w:rsid w:val="00CF002C"/>
    <w:rsid w:val="00CF238B"/>
    <w:rsid w:val="00CF413B"/>
    <w:rsid w:val="00CF4937"/>
    <w:rsid w:val="00CF654E"/>
    <w:rsid w:val="00CF69CA"/>
    <w:rsid w:val="00CF6A21"/>
    <w:rsid w:val="00CF6FE5"/>
    <w:rsid w:val="00CF70F4"/>
    <w:rsid w:val="00CF71C1"/>
    <w:rsid w:val="00CF7424"/>
    <w:rsid w:val="00CF7F2A"/>
    <w:rsid w:val="00D00B11"/>
    <w:rsid w:val="00D02AE0"/>
    <w:rsid w:val="00D03676"/>
    <w:rsid w:val="00D03AC6"/>
    <w:rsid w:val="00D043C7"/>
    <w:rsid w:val="00D05415"/>
    <w:rsid w:val="00D05ADC"/>
    <w:rsid w:val="00D05F85"/>
    <w:rsid w:val="00D069F2"/>
    <w:rsid w:val="00D07311"/>
    <w:rsid w:val="00D07994"/>
    <w:rsid w:val="00D10119"/>
    <w:rsid w:val="00D11292"/>
    <w:rsid w:val="00D12A88"/>
    <w:rsid w:val="00D12B82"/>
    <w:rsid w:val="00D138C8"/>
    <w:rsid w:val="00D1451E"/>
    <w:rsid w:val="00D14550"/>
    <w:rsid w:val="00D15E21"/>
    <w:rsid w:val="00D16BE9"/>
    <w:rsid w:val="00D17764"/>
    <w:rsid w:val="00D20B10"/>
    <w:rsid w:val="00D20F35"/>
    <w:rsid w:val="00D21B5D"/>
    <w:rsid w:val="00D23191"/>
    <w:rsid w:val="00D2320F"/>
    <w:rsid w:val="00D2326D"/>
    <w:rsid w:val="00D23CA2"/>
    <w:rsid w:val="00D251D5"/>
    <w:rsid w:val="00D25AC4"/>
    <w:rsid w:val="00D26CAA"/>
    <w:rsid w:val="00D27254"/>
    <w:rsid w:val="00D3063B"/>
    <w:rsid w:val="00D3172F"/>
    <w:rsid w:val="00D3326C"/>
    <w:rsid w:val="00D33B9A"/>
    <w:rsid w:val="00D33CBD"/>
    <w:rsid w:val="00D37A19"/>
    <w:rsid w:val="00D37B0A"/>
    <w:rsid w:val="00D37D93"/>
    <w:rsid w:val="00D401CE"/>
    <w:rsid w:val="00D40D28"/>
    <w:rsid w:val="00D4135E"/>
    <w:rsid w:val="00D413A6"/>
    <w:rsid w:val="00D423B5"/>
    <w:rsid w:val="00D42787"/>
    <w:rsid w:val="00D442AF"/>
    <w:rsid w:val="00D4467C"/>
    <w:rsid w:val="00D459FA"/>
    <w:rsid w:val="00D46B82"/>
    <w:rsid w:val="00D50241"/>
    <w:rsid w:val="00D502BA"/>
    <w:rsid w:val="00D50E59"/>
    <w:rsid w:val="00D51587"/>
    <w:rsid w:val="00D53B67"/>
    <w:rsid w:val="00D53C30"/>
    <w:rsid w:val="00D541D4"/>
    <w:rsid w:val="00D54CDB"/>
    <w:rsid w:val="00D55142"/>
    <w:rsid w:val="00D5529B"/>
    <w:rsid w:val="00D552D6"/>
    <w:rsid w:val="00D55B1C"/>
    <w:rsid w:val="00D5605F"/>
    <w:rsid w:val="00D5703C"/>
    <w:rsid w:val="00D5728F"/>
    <w:rsid w:val="00D5779D"/>
    <w:rsid w:val="00D60D01"/>
    <w:rsid w:val="00D60EB4"/>
    <w:rsid w:val="00D60F81"/>
    <w:rsid w:val="00D614F3"/>
    <w:rsid w:val="00D62D71"/>
    <w:rsid w:val="00D62F72"/>
    <w:rsid w:val="00D63BB7"/>
    <w:rsid w:val="00D64599"/>
    <w:rsid w:val="00D648A1"/>
    <w:rsid w:val="00D64D95"/>
    <w:rsid w:val="00D65163"/>
    <w:rsid w:val="00D65E4C"/>
    <w:rsid w:val="00D66076"/>
    <w:rsid w:val="00D66594"/>
    <w:rsid w:val="00D6697A"/>
    <w:rsid w:val="00D669EF"/>
    <w:rsid w:val="00D67620"/>
    <w:rsid w:val="00D67AE3"/>
    <w:rsid w:val="00D70A43"/>
    <w:rsid w:val="00D70C7F"/>
    <w:rsid w:val="00D71C9D"/>
    <w:rsid w:val="00D71D29"/>
    <w:rsid w:val="00D724A9"/>
    <w:rsid w:val="00D72CCD"/>
    <w:rsid w:val="00D7362A"/>
    <w:rsid w:val="00D73D14"/>
    <w:rsid w:val="00D75D6C"/>
    <w:rsid w:val="00D75E37"/>
    <w:rsid w:val="00D760BD"/>
    <w:rsid w:val="00D762FE"/>
    <w:rsid w:val="00D769B7"/>
    <w:rsid w:val="00D77FAD"/>
    <w:rsid w:val="00D77FDC"/>
    <w:rsid w:val="00D80358"/>
    <w:rsid w:val="00D843B3"/>
    <w:rsid w:val="00D84D07"/>
    <w:rsid w:val="00D85829"/>
    <w:rsid w:val="00D85945"/>
    <w:rsid w:val="00D86EA9"/>
    <w:rsid w:val="00D87015"/>
    <w:rsid w:val="00D903EC"/>
    <w:rsid w:val="00D90A72"/>
    <w:rsid w:val="00D90BEA"/>
    <w:rsid w:val="00D923BB"/>
    <w:rsid w:val="00D92F60"/>
    <w:rsid w:val="00D936A6"/>
    <w:rsid w:val="00D93C6E"/>
    <w:rsid w:val="00D941E6"/>
    <w:rsid w:val="00D951BB"/>
    <w:rsid w:val="00D96AC2"/>
    <w:rsid w:val="00D97F3E"/>
    <w:rsid w:val="00D97F83"/>
    <w:rsid w:val="00DA1EAB"/>
    <w:rsid w:val="00DA27E1"/>
    <w:rsid w:val="00DA2C1A"/>
    <w:rsid w:val="00DA31C5"/>
    <w:rsid w:val="00DA3387"/>
    <w:rsid w:val="00DA3B25"/>
    <w:rsid w:val="00DA4A1B"/>
    <w:rsid w:val="00DA5B4A"/>
    <w:rsid w:val="00DA71A8"/>
    <w:rsid w:val="00DA749D"/>
    <w:rsid w:val="00DA7671"/>
    <w:rsid w:val="00DA7B59"/>
    <w:rsid w:val="00DA7C69"/>
    <w:rsid w:val="00DB022F"/>
    <w:rsid w:val="00DB09C8"/>
    <w:rsid w:val="00DB10F7"/>
    <w:rsid w:val="00DB1F59"/>
    <w:rsid w:val="00DB267E"/>
    <w:rsid w:val="00DB422B"/>
    <w:rsid w:val="00DB4BF5"/>
    <w:rsid w:val="00DB583A"/>
    <w:rsid w:val="00DB72E7"/>
    <w:rsid w:val="00DB75E5"/>
    <w:rsid w:val="00DC0901"/>
    <w:rsid w:val="00DC194C"/>
    <w:rsid w:val="00DC1EE3"/>
    <w:rsid w:val="00DC51DB"/>
    <w:rsid w:val="00DC5E9F"/>
    <w:rsid w:val="00DC621B"/>
    <w:rsid w:val="00DC687D"/>
    <w:rsid w:val="00DC79EB"/>
    <w:rsid w:val="00DC7A39"/>
    <w:rsid w:val="00DC7B6E"/>
    <w:rsid w:val="00DC7D6E"/>
    <w:rsid w:val="00DD09A6"/>
    <w:rsid w:val="00DD09D6"/>
    <w:rsid w:val="00DD2109"/>
    <w:rsid w:val="00DD25E6"/>
    <w:rsid w:val="00DD3937"/>
    <w:rsid w:val="00DD4413"/>
    <w:rsid w:val="00DD59B3"/>
    <w:rsid w:val="00DD5B9F"/>
    <w:rsid w:val="00DD6782"/>
    <w:rsid w:val="00DD765D"/>
    <w:rsid w:val="00DE07A8"/>
    <w:rsid w:val="00DE09A1"/>
    <w:rsid w:val="00DE14BE"/>
    <w:rsid w:val="00DE2068"/>
    <w:rsid w:val="00DE24A9"/>
    <w:rsid w:val="00DE2BE1"/>
    <w:rsid w:val="00DE370F"/>
    <w:rsid w:val="00DE412A"/>
    <w:rsid w:val="00DE4D91"/>
    <w:rsid w:val="00DE4FCD"/>
    <w:rsid w:val="00DE58BF"/>
    <w:rsid w:val="00DE5B99"/>
    <w:rsid w:val="00DE68CB"/>
    <w:rsid w:val="00DE6A9C"/>
    <w:rsid w:val="00DE6B74"/>
    <w:rsid w:val="00DE6EAC"/>
    <w:rsid w:val="00DE72B1"/>
    <w:rsid w:val="00DF03FC"/>
    <w:rsid w:val="00DF313B"/>
    <w:rsid w:val="00DF31A1"/>
    <w:rsid w:val="00DF66C1"/>
    <w:rsid w:val="00DF76C2"/>
    <w:rsid w:val="00E000EE"/>
    <w:rsid w:val="00E006AA"/>
    <w:rsid w:val="00E00A93"/>
    <w:rsid w:val="00E00EA7"/>
    <w:rsid w:val="00E01F4B"/>
    <w:rsid w:val="00E0204B"/>
    <w:rsid w:val="00E024EA"/>
    <w:rsid w:val="00E02535"/>
    <w:rsid w:val="00E031FF"/>
    <w:rsid w:val="00E03A66"/>
    <w:rsid w:val="00E04358"/>
    <w:rsid w:val="00E059DB"/>
    <w:rsid w:val="00E076DC"/>
    <w:rsid w:val="00E1057F"/>
    <w:rsid w:val="00E1068C"/>
    <w:rsid w:val="00E11202"/>
    <w:rsid w:val="00E112A6"/>
    <w:rsid w:val="00E12434"/>
    <w:rsid w:val="00E12447"/>
    <w:rsid w:val="00E13284"/>
    <w:rsid w:val="00E13537"/>
    <w:rsid w:val="00E13BC0"/>
    <w:rsid w:val="00E13EA0"/>
    <w:rsid w:val="00E14801"/>
    <w:rsid w:val="00E149BC"/>
    <w:rsid w:val="00E14B1F"/>
    <w:rsid w:val="00E16534"/>
    <w:rsid w:val="00E16569"/>
    <w:rsid w:val="00E16C45"/>
    <w:rsid w:val="00E1769B"/>
    <w:rsid w:val="00E17759"/>
    <w:rsid w:val="00E177B2"/>
    <w:rsid w:val="00E1792C"/>
    <w:rsid w:val="00E20B1D"/>
    <w:rsid w:val="00E218A1"/>
    <w:rsid w:val="00E22479"/>
    <w:rsid w:val="00E22843"/>
    <w:rsid w:val="00E2291F"/>
    <w:rsid w:val="00E22A3E"/>
    <w:rsid w:val="00E22FC1"/>
    <w:rsid w:val="00E2328E"/>
    <w:rsid w:val="00E2370B"/>
    <w:rsid w:val="00E254CA"/>
    <w:rsid w:val="00E25C06"/>
    <w:rsid w:val="00E25C93"/>
    <w:rsid w:val="00E26262"/>
    <w:rsid w:val="00E264E5"/>
    <w:rsid w:val="00E26F75"/>
    <w:rsid w:val="00E30733"/>
    <w:rsid w:val="00E30B5F"/>
    <w:rsid w:val="00E30B92"/>
    <w:rsid w:val="00E30FAF"/>
    <w:rsid w:val="00E317F9"/>
    <w:rsid w:val="00E31915"/>
    <w:rsid w:val="00E35F58"/>
    <w:rsid w:val="00E36043"/>
    <w:rsid w:val="00E36CB1"/>
    <w:rsid w:val="00E3796C"/>
    <w:rsid w:val="00E40301"/>
    <w:rsid w:val="00E4057B"/>
    <w:rsid w:val="00E40C0D"/>
    <w:rsid w:val="00E41B40"/>
    <w:rsid w:val="00E42ADA"/>
    <w:rsid w:val="00E42DAA"/>
    <w:rsid w:val="00E43330"/>
    <w:rsid w:val="00E436AA"/>
    <w:rsid w:val="00E43AE7"/>
    <w:rsid w:val="00E4436B"/>
    <w:rsid w:val="00E444B9"/>
    <w:rsid w:val="00E4481F"/>
    <w:rsid w:val="00E46AC2"/>
    <w:rsid w:val="00E47938"/>
    <w:rsid w:val="00E47A82"/>
    <w:rsid w:val="00E47FB0"/>
    <w:rsid w:val="00E5065F"/>
    <w:rsid w:val="00E50AF2"/>
    <w:rsid w:val="00E512ED"/>
    <w:rsid w:val="00E51B25"/>
    <w:rsid w:val="00E525FF"/>
    <w:rsid w:val="00E526D4"/>
    <w:rsid w:val="00E53632"/>
    <w:rsid w:val="00E55AEC"/>
    <w:rsid w:val="00E56510"/>
    <w:rsid w:val="00E56951"/>
    <w:rsid w:val="00E570C1"/>
    <w:rsid w:val="00E5722B"/>
    <w:rsid w:val="00E573FF"/>
    <w:rsid w:val="00E601B2"/>
    <w:rsid w:val="00E60DD1"/>
    <w:rsid w:val="00E60FF0"/>
    <w:rsid w:val="00E61407"/>
    <w:rsid w:val="00E62DB7"/>
    <w:rsid w:val="00E656C5"/>
    <w:rsid w:val="00E706D8"/>
    <w:rsid w:val="00E7190E"/>
    <w:rsid w:val="00E7247F"/>
    <w:rsid w:val="00E7365B"/>
    <w:rsid w:val="00E73726"/>
    <w:rsid w:val="00E737D6"/>
    <w:rsid w:val="00E7482A"/>
    <w:rsid w:val="00E74B2E"/>
    <w:rsid w:val="00E75458"/>
    <w:rsid w:val="00E754A4"/>
    <w:rsid w:val="00E76128"/>
    <w:rsid w:val="00E7666E"/>
    <w:rsid w:val="00E77499"/>
    <w:rsid w:val="00E7795B"/>
    <w:rsid w:val="00E77B68"/>
    <w:rsid w:val="00E8095F"/>
    <w:rsid w:val="00E82962"/>
    <w:rsid w:val="00E82AF9"/>
    <w:rsid w:val="00E83288"/>
    <w:rsid w:val="00E836BB"/>
    <w:rsid w:val="00E837CB"/>
    <w:rsid w:val="00E84170"/>
    <w:rsid w:val="00E84848"/>
    <w:rsid w:val="00E86BC6"/>
    <w:rsid w:val="00E9015E"/>
    <w:rsid w:val="00E9149A"/>
    <w:rsid w:val="00E94154"/>
    <w:rsid w:val="00E94BCD"/>
    <w:rsid w:val="00E95F70"/>
    <w:rsid w:val="00E96158"/>
    <w:rsid w:val="00E96CE4"/>
    <w:rsid w:val="00E96EBC"/>
    <w:rsid w:val="00E97813"/>
    <w:rsid w:val="00E979DC"/>
    <w:rsid w:val="00EA168C"/>
    <w:rsid w:val="00EA19F2"/>
    <w:rsid w:val="00EA1D95"/>
    <w:rsid w:val="00EA43C6"/>
    <w:rsid w:val="00EA44F0"/>
    <w:rsid w:val="00EA5225"/>
    <w:rsid w:val="00EA5891"/>
    <w:rsid w:val="00EA6C63"/>
    <w:rsid w:val="00EA7EE2"/>
    <w:rsid w:val="00EB04EE"/>
    <w:rsid w:val="00EB0534"/>
    <w:rsid w:val="00EB0F7D"/>
    <w:rsid w:val="00EB1081"/>
    <w:rsid w:val="00EB1114"/>
    <w:rsid w:val="00EB149A"/>
    <w:rsid w:val="00EB349F"/>
    <w:rsid w:val="00EB3541"/>
    <w:rsid w:val="00EB3BEA"/>
    <w:rsid w:val="00EB3E8B"/>
    <w:rsid w:val="00EB458D"/>
    <w:rsid w:val="00EB49BD"/>
    <w:rsid w:val="00EB54F8"/>
    <w:rsid w:val="00EB5768"/>
    <w:rsid w:val="00EB6271"/>
    <w:rsid w:val="00EB6A15"/>
    <w:rsid w:val="00EB711B"/>
    <w:rsid w:val="00EC040A"/>
    <w:rsid w:val="00EC1618"/>
    <w:rsid w:val="00EC25D3"/>
    <w:rsid w:val="00EC30F9"/>
    <w:rsid w:val="00EC3782"/>
    <w:rsid w:val="00EC52E1"/>
    <w:rsid w:val="00EC56A5"/>
    <w:rsid w:val="00EC64DE"/>
    <w:rsid w:val="00EC6D34"/>
    <w:rsid w:val="00EC6F5B"/>
    <w:rsid w:val="00EC6FA0"/>
    <w:rsid w:val="00EC797B"/>
    <w:rsid w:val="00EC7989"/>
    <w:rsid w:val="00EC79D2"/>
    <w:rsid w:val="00EC7BD1"/>
    <w:rsid w:val="00EC7EA1"/>
    <w:rsid w:val="00ED03AE"/>
    <w:rsid w:val="00ED18B6"/>
    <w:rsid w:val="00ED296B"/>
    <w:rsid w:val="00ED2C40"/>
    <w:rsid w:val="00ED401D"/>
    <w:rsid w:val="00ED42B1"/>
    <w:rsid w:val="00ED4ED5"/>
    <w:rsid w:val="00ED6B1B"/>
    <w:rsid w:val="00ED7E75"/>
    <w:rsid w:val="00EE1280"/>
    <w:rsid w:val="00EE15A0"/>
    <w:rsid w:val="00EE193E"/>
    <w:rsid w:val="00EE3201"/>
    <w:rsid w:val="00EE43D9"/>
    <w:rsid w:val="00EE4512"/>
    <w:rsid w:val="00EE46EB"/>
    <w:rsid w:val="00EE4E4E"/>
    <w:rsid w:val="00EE53DD"/>
    <w:rsid w:val="00EE5C34"/>
    <w:rsid w:val="00EE65DB"/>
    <w:rsid w:val="00EE69AC"/>
    <w:rsid w:val="00EE6A13"/>
    <w:rsid w:val="00EE6FDA"/>
    <w:rsid w:val="00EE7503"/>
    <w:rsid w:val="00EE7A42"/>
    <w:rsid w:val="00EF0956"/>
    <w:rsid w:val="00EF35E2"/>
    <w:rsid w:val="00EF5B9E"/>
    <w:rsid w:val="00EF5E4C"/>
    <w:rsid w:val="00EF7E0E"/>
    <w:rsid w:val="00F00215"/>
    <w:rsid w:val="00F003CA"/>
    <w:rsid w:val="00F0075A"/>
    <w:rsid w:val="00F00A45"/>
    <w:rsid w:val="00F015B9"/>
    <w:rsid w:val="00F026F4"/>
    <w:rsid w:val="00F04033"/>
    <w:rsid w:val="00F041E4"/>
    <w:rsid w:val="00F0439F"/>
    <w:rsid w:val="00F05069"/>
    <w:rsid w:val="00F051D4"/>
    <w:rsid w:val="00F05CE3"/>
    <w:rsid w:val="00F05EB7"/>
    <w:rsid w:val="00F063C0"/>
    <w:rsid w:val="00F067FC"/>
    <w:rsid w:val="00F071EC"/>
    <w:rsid w:val="00F07890"/>
    <w:rsid w:val="00F10099"/>
    <w:rsid w:val="00F10CE4"/>
    <w:rsid w:val="00F1116D"/>
    <w:rsid w:val="00F12230"/>
    <w:rsid w:val="00F1354A"/>
    <w:rsid w:val="00F13D36"/>
    <w:rsid w:val="00F148A7"/>
    <w:rsid w:val="00F156CC"/>
    <w:rsid w:val="00F16EE2"/>
    <w:rsid w:val="00F1713A"/>
    <w:rsid w:val="00F210D6"/>
    <w:rsid w:val="00F22AF7"/>
    <w:rsid w:val="00F2494D"/>
    <w:rsid w:val="00F249C1"/>
    <w:rsid w:val="00F24B1A"/>
    <w:rsid w:val="00F2519F"/>
    <w:rsid w:val="00F259D6"/>
    <w:rsid w:val="00F25DFF"/>
    <w:rsid w:val="00F26420"/>
    <w:rsid w:val="00F2658B"/>
    <w:rsid w:val="00F2664D"/>
    <w:rsid w:val="00F26704"/>
    <w:rsid w:val="00F3076A"/>
    <w:rsid w:val="00F30896"/>
    <w:rsid w:val="00F308A0"/>
    <w:rsid w:val="00F30C14"/>
    <w:rsid w:val="00F318C5"/>
    <w:rsid w:val="00F32105"/>
    <w:rsid w:val="00F32770"/>
    <w:rsid w:val="00F32C93"/>
    <w:rsid w:val="00F32EBA"/>
    <w:rsid w:val="00F33CB2"/>
    <w:rsid w:val="00F33CE1"/>
    <w:rsid w:val="00F33D7D"/>
    <w:rsid w:val="00F34AD7"/>
    <w:rsid w:val="00F350A9"/>
    <w:rsid w:val="00F35409"/>
    <w:rsid w:val="00F36CCF"/>
    <w:rsid w:val="00F37786"/>
    <w:rsid w:val="00F37915"/>
    <w:rsid w:val="00F37C57"/>
    <w:rsid w:val="00F40669"/>
    <w:rsid w:val="00F408BB"/>
    <w:rsid w:val="00F432BB"/>
    <w:rsid w:val="00F43BD4"/>
    <w:rsid w:val="00F43EF6"/>
    <w:rsid w:val="00F441A5"/>
    <w:rsid w:val="00F44676"/>
    <w:rsid w:val="00F44CAC"/>
    <w:rsid w:val="00F44E60"/>
    <w:rsid w:val="00F44EB3"/>
    <w:rsid w:val="00F4500E"/>
    <w:rsid w:val="00F45BC1"/>
    <w:rsid w:val="00F45C03"/>
    <w:rsid w:val="00F470A5"/>
    <w:rsid w:val="00F47488"/>
    <w:rsid w:val="00F4784E"/>
    <w:rsid w:val="00F479BF"/>
    <w:rsid w:val="00F5010B"/>
    <w:rsid w:val="00F504F5"/>
    <w:rsid w:val="00F5050F"/>
    <w:rsid w:val="00F50FBE"/>
    <w:rsid w:val="00F510B5"/>
    <w:rsid w:val="00F51AAB"/>
    <w:rsid w:val="00F5273A"/>
    <w:rsid w:val="00F52799"/>
    <w:rsid w:val="00F52E6E"/>
    <w:rsid w:val="00F54019"/>
    <w:rsid w:val="00F54192"/>
    <w:rsid w:val="00F541F7"/>
    <w:rsid w:val="00F55E20"/>
    <w:rsid w:val="00F573D5"/>
    <w:rsid w:val="00F60ADC"/>
    <w:rsid w:val="00F60B33"/>
    <w:rsid w:val="00F61151"/>
    <w:rsid w:val="00F612BE"/>
    <w:rsid w:val="00F62573"/>
    <w:rsid w:val="00F62C41"/>
    <w:rsid w:val="00F635FD"/>
    <w:rsid w:val="00F64790"/>
    <w:rsid w:val="00F649FD"/>
    <w:rsid w:val="00F64B8E"/>
    <w:rsid w:val="00F655D0"/>
    <w:rsid w:val="00F656AC"/>
    <w:rsid w:val="00F65D00"/>
    <w:rsid w:val="00F67238"/>
    <w:rsid w:val="00F6775C"/>
    <w:rsid w:val="00F71511"/>
    <w:rsid w:val="00F726D9"/>
    <w:rsid w:val="00F7287A"/>
    <w:rsid w:val="00F74267"/>
    <w:rsid w:val="00F76D0B"/>
    <w:rsid w:val="00F7731F"/>
    <w:rsid w:val="00F77CBD"/>
    <w:rsid w:val="00F8059F"/>
    <w:rsid w:val="00F83124"/>
    <w:rsid w:val="00F837B4"/>
    <w:rsid w:val="00F83CE5"/>
    <w:rsid w:val="00F841B4"/>
    <w:rsid w:val="00F84D68"/>
    <w:rsid w:val="00F8597E"/>
    <w:rsid w:val="00F86AF4"/>
    <w:rsid w:val="00F91766"/>
    <w:rsid w:val="00F92194"/>
    <w:rsid w:val="00F9222D"/>
    <w:rsid w:val="00F939E0"/>
    <w:rsid w:val="00F9457A"/>
    <w:rsid w:val="00F96FC4"/>
    <w:rsid w:val="00F972D0"/>
    <w:rsid w:val="00F97C4F"/>
    <w:rsid w:val="00FA0B8A"/>
    <w:rsid w:val="00FA2181"/>
    <w:rsid w:val="00FA27B3"/>
    <w:rsid w:val="00FA3665"/>
    <w:rsid w:val="00FA3898"/>
    <w:rsid w:val="00FA38FA"/>
    <w:rsid w:val="00FA3A5F"/>
    <w:rsid w:val="00FA3C97"/>
    <w:rsid w:val="00FA3EE4"/>
    <w:rsid w:val="00FA584B"/>
    <w:rsid w:val="00FA5B68"/>
    <w:rsid w:val="00FA622A"/>
    <w:rsid w:val="00FA6332"/>
    <w:rsid w:val="00FA6920"/>
    <w:rsid w:val="00FA7367"/>
    <w:rsid w:val="00FA7B10"/>
    <w:rsid w:val="00FB01E3"/>
    <w:rsid w:val="00FB19A5"/>
    <w:rsid w:val="00FB2BF2"/>
    <w:rsid w:val="00FB3040"/>
    <w:rsid w:val="00FB3127"/>
    <w:rsid w:val="00FB3157"/>
    <w:rsid w:val="00FB4471"/>
    <w:rsid w:val="00FB46F3"/>
    <w:rsid w:val="00FB4890"/>
    <w:rsid w:val="00FB54A4"/>
    <w:rsid w:val="00FB5B80"/>
    <w:rsid w:val="00FB5D7E"/>
    <w:rsid w:val="00FB6174"/>
    <w:rsid w:val="00FC2249"/>
    <w:rsid w:val="00FC2C94"/>
    <w:rsid w:val="00FC2DF2"/>
    <w:rsid w:val="00FC36C1"/>
    <w:rsid w:val="00FC4518"/>
    <w:rsid w:val="00FC4C3C"/>
    <w:rsid w:val="00FC5EEE"/>
    <w:rsid w:val="00FC6654"/>
    <w:rsid w:val="00FC6B53"/>
    <w:rsid w:val="00FD0561"/>
    <w:rsid w:val="00FD089A"/>
    <w:rsid w:val="00FD099B"/>
    <w:rsid w:val="00FD0D0F"/>
    <w:rsid w:val="00FD1ECE"/>
    <w:rsid w:val="00FD2221"/>
    <w:rsid w:val="00FD2BDB"/>
    <w:rsid w:val="00FD657C"/>
    <w:rsid w:val="00FD6C12"/>
    <w:rsid w:val="00FD6E29"/>
    <w:rsid w:val="00FE02B5"/>
    <w:rsid w:val="00FE0A1C"/>
    <w:rsid w:val="00FE0EB5"/>
    <w:rsid w:val="00FE4723"/>
    <w:rsid w:val="00FE4763"/>
    <w:rsid w:val="00FE5E1D"/>
    <w:rsid w:val="00FE6BC0"/>
    <w:rsid w:val="00FE7676"/>
    <w:rsid w:val="00FE7CDC"/>
    <w:rsid w:val="00FF159E"/>
    <w:rsid w:val="00FF18B9"/>
    <w:rsid w:val="00FF1BC5"/>
    <w:rsid w:val="00FF237B"/>
    <w:rsid w:val="00FF28AB"/>
    <w:rsid w:val="00FF2F48"/>
    <w:rsid w:val="00FF39A4"/>
    <w:rsid w:val="00FF4FF2"/>
    <w:rsid w:val="00FF526B"/>
    <w:rsid w:val="00FF53AC"/>
    <w:rsid w:val="00FF584D"/>
    <w:rsid w:val="00FF58D4"/>
    <w:rsid w:val="00FF5E3C"/>
    <w:rsid w:val="00FF7A2C"/>
    <w:rsid w:val="13C74398"/>
    <w:rsid w:val="37E44DAA"/>
    <w:rsid w:val="401E3E2F"/>
    <w:rsid w:val="606F6A54"/>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F6E69"/>
  <w15:docId w15:val="{6C56C31F-B1A9-4D55-9F54-55F802D13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lang w:val="en-ID" w:eastAsia="en-ID"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nhideWhenUsed="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uiPriority="0" w:qFormat="1"/>
    <w:lsdException w:name="toc 1" w:uiPriority="39" w:qFormat="1"/>
    <w:lsdException w:name="toc 2" w:uiPriority="39"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unhideWhenUsed="1" w:qFormat="1"/>
    <w:lsdException w:name="footnote text" w:uiPriority="0" w:qFormat="1"/>
    <w:lsdException w:name="annotation text" w:qFormat="1"/>
    <w:lsdException w:name="header"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semiHidden="1" w:uiPriority="0" w:qFormat="1"/>
    <w:lsdException w:name="table of authorities" w:semiHidden="1" w:unhideWhenUsed="1"/>
    <w:lsdException w:name="macro" w:semiHidden="1" w:unhideWhenUsed="1"/>
    <w:lsdException w:name="toa heading" w:uiPriority="0" w:qFormat="1"/>
    <w:lsdException w:name="List" w:uiPriority="0" w:qFormat="1"/>
    <w:lsdException w:name="List Bullet" w:unhideWhenUsed="1" w:qFormat="1"/>
    <w:lsdException w:name="List Number" w:uiPriority="0" w:qFormat="1"/>
    <w:lsdException w:name="List 2" w:uiPriority="0" w:unhideWhenUsed="1" w:qFormat="1"/>
    <w:lsdException w:name="List 3" w:uiPriority="0" w:unhideWhenUsed="1" w:qFormat="1"/>
    <w:lsdException w:name="List 4" w:semiHidden="1" w:unhideWhenUsed="1"/>
    <w:lsdException w:name="List 5" w:semiHidden="1" w:unhideWhenUsed="1"/>
    <w:lsdException w:name="List Bullet 2" w:uiPriority="0" w:unhideWhenUsed="1" w:qFormat="1"/>
    <w:lsdException w:name="List Bullet 3" w:uiPriority="0" w:unhideWhenUsed="1" w:qFormat="1"/>
    <w:lsdException w:name="List Bullet 4" w:uiPriority="0" w:unhideWhenUsed="1" w:qFormat="1"/>
    <w:lsdException w:name="List Bullet 5" w:uiPriority="0" w:unhideWhenUsed="1" w:qFormat="1"/>
    <w:lsdException w:name="List Number 2" w:uiPriority="0" w:unhideWhenUsed="1"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uiPriority="0" w:unhideWhenUsed="1" w:qFormat="1"/>
    <w:lsdException w:name="List Continue 3" w:uiPriority="0" w:unhideWhenUsed="1" w:qFormat="1"/>
    <w:lsdException w:name="List Continue 4" w:semiHidden="1" w:unhideWhenUsed="1"/>
    <w:lsdException w:name="List Continue 5" w:semiHidden="1" w:unhideWhenUsed="1"/>
    <w:lsdException w:name="Message Header" w:uiPriority="0" w:unhideWhenUsed="1" w:qFormat="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eastAsia="Times New Roman" w:cs="Times New Roman"/>
      <w:sz w:val="24"/>
      <w:lang w:val="en-US" w:eastAsia="en-US"/>
    </w:rPr>
  </w:style>
  <w:style w:type="paragraph" w:styleId="Heading1">
    <w:name w:val="heading 1"/>
    <w:basedOn w:val="Normal"/>
    <w:next w:val="Normal"/>
    <w:link w:val="Heading1Char"/>
    <w:autoRedefine/>
    <w:qFormat/>
    <w:pPr>
      <w:suppressAutoHyphens/>
      <w:spacing w:before="120" w:after="120" w:line="252" w:lineRule="auto"/>
      <w:jc w:val="center"/>
      <w:outlineLvl w:val="0"/>
    </w:pPr>
    <w:rPr>
      <w:rFonts w:ascii="Times New Roman Bold" w:hAnsi="Times New Roman Bold"/>
      <w:b/>
      <w:caps/>
      <w:sz w:val="28"/>
    </w:rPr>
  </w:style>
  <w:style w:type="paragraph" w:styleId="Heading2">
    <w:name w:val="heading 2"/>
    <w:basedOn w:val="Normal"/>
    <w:next w:val="Normal"/>
    <w:link w:val="Heading2Char"/>
    <w:autoRedefine/>
    <w:uiPriority w:val="9"/>
    <w:qFormat/>
    <w:rsid w:val="00984F9D"/>
    <w:pPr>
      <w:widowControl w:val="0"/>
      <w:tabs>
        <w:tab w:val="left" w:pos="567"/>
      </w:tabs>
      <w:suppressAutoHyphens/>
      <w:spacing w:before="120" w:after="240" w:line="252" w:lineRule="auto"/>
      <w:jc w:val="center"/>
      <w:outlineLvl w:val="1"/>
    </w:pPr>
    <w:rPr>
      <w:rFonts w:asciiTheme="majorHAnsi" w:hAnsiTheme="majorHAnsi" w:cstheme="majorHAnsi"/>
      <w:b/>
      <w:sz w:val="28"/>
    </w:rPr>
  </w:style>
  <w:style w:type="paragraph" w:styleId="Heading3">
    <w:name w:val="heading 3"/>
    <w:basedOn w:val="Normal"/>
    <w:next w:val="Normal"/>
    <w:link w:val="Heading3Char1"/>
    <w:qFormat/>
    <w:pPr>
      <w:suppressAutoHyphens/>
      <w:spacing w:before="120" w:after="120" w:line="252" w:lineRule="auto"/>
      <w:ind w:firstLine="720"/>
      <w:outlineLvl w:val="2"/>
    </w:pPr>
    <w:rPr>
      <w:rFonts w:asciiTheme="majorHAnsi" w:hAnsiTheme="majorHAnsi" w:cstheme="majorHAnsi"/>
      <w:b/>
      <w:bCs/>
      <w:sz w:val="28"/>
      <w:lang w:val="es-ES"/>
    </w:rPr>
  </w:style>
  <w:style w:type="paragraph" w:styleId="Heading4">
    <w:name w:val="heading 4"/>
    <w:basedOn w:val="Normal"/>
    <w:next w:val="Normal"/>
    <w:link w:val="Heading4Char"/>
    <w:uiPriority w:val="9"/>
    <w:qFormat/>
    <w:pPr>
      <w:keepNext/>
      <w:spacing w:before="120" w:after="240" w:line="252" w:lineRule="auto"/>
      <w:ind w:firstLine="720"/>
      <w:outlineLvl w:val="3"/>
    </w:pPr>
    <w:rPr>
      <w:rFonts w:ascii="Times New Roman Bold" w:hAnsi="Times New Roman Bold"/>
      <w:b/>
      <w:bCs/>
      <w:sz w:val="28"/>
      <w:lang w:val="nl-NL"/>
    </w:rPr>
  </w:style>
  <w:style w:type="paragraph" w:styleId="Heading5">
    <w:name w:val="heading 5"/>
    <w:basedOn w:val="Normal"/>
    <w:next w:val="Normal"/>
    <w:link w:val="Heading5Char"/>
    <w:autoRedefine/>
    <w:qFormat/>
    <w:pPr>
      <w:keepNext/>
      <w:jc w:val="right"/>
      <w:outlineLvl w:val="4"/>
    </w:pPr>
    <w:rPr>
      <w:rFonts w:ascii="Times New Roman Bold" w:hAnsi="Times New Roman Bold"/>
      <w:b/>
      <w:sz w:val="28"/>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Tahoma" w:hAnsi="Tahoma"/>
      <w:sz w:val="16"/>
      <w:szCs w:val="16"/>
    </w:rPr>
  </w:style>
  <w:style w:type="paragraph" w:styleId="BlockText">
    <w:name w:val="Block Text"/>
    <w:basedOn w:val="Normal"/>
    <w:qFormat/>
    <w:pPr>
      <w:tabs>
        <w:tab w:val="left" w:pos="1080"/>
      </w:tabs>
      <w:suppressAutoHyphens/>
      <w:spacing w:after="200"/>
      <w:ind w:left="547" w:right="-72" w:hanging="547"/>
    </w:pPr>
  </w:style>
  <w:style w:type="paragraph" w:styleId="BodyText">
    <w:name w:val="Body Text"/>
    <w:basedOn w:val="Normal"/>
    <w:link w:val="BodyTextChar"/>
    <w:qFormat/>
    <w:pPr>
      <w:suppressAutoHyphens/>
      <w:ind w:right="-72"/>
    </w:pPr>
    <w:rPr>
      <w:spacing w:val="-4"/>
    </w:rPr>
  </w:style>
  <w:style w:type="paragraph" w:styleId="BodyText2">
    <w:name w:val="Body Text 2"/>
    <w:basedOn w:val="Normal"/>
    <w:link w:val="BodyText2Char"/>
    <w:qFormat/>
    <w:pPr>
      <w:suppressAutoHyphens/>
    </w:pPr>
    <w:rPr>
      <w:i/>
    </w:rPr>
  </w:style>
  <w:style w:type="paragraph" w:styleId="BodyText3">
    <w:name w:val="Body Text 3"/>
    <w:basedOn w:val="Normal"/>
    <w:link w:val="BodyText3Char"/>
    <w:qFormat/>
    <w:pPr>
      <w:suppressAutoHyphens/>
      <w:spacing w:after="140"/>
      <w:jc w:val="left"/>
    </w:pPr>
    <w:rPr>
      <w:i/>
      <w:iCs/>
      <w:color w:val="000000"/>
      <w:szCs w:val="24"/>
    </w:rPr>
  </w:style>
  <w:style w:type="paragraph" w:styleId="BodyTextIndent">
    <w:name w:val="Body Text Indent"/>
    <w:aliases w:val="Body Text Indent Char Char,Body Text Indent Char Char Char Char Char Char,Body Text Indent Char Char Char"/>
    <w:basedOn w:val="Normal"/>
    <w:link w:val="BodyTextIndentChar"/>
    <w:qFormat/>
    <w:pPr>
      <w:tabs>
        <w:tab w:val="left" w:pos="1080"/>
      </w:tabs>
      <w:ind w:left="1080" w:hanging="540"/>
    </w:pPr>
  </w:style>
  <w:style w:type="paragraph" w:styleId="BodyTextIndent2">
    <w:name w:val="Body Text Indent 2"/>
    <w:basedOn w:val="Normal"/>
    <w:link w:val="BodyTextIndent2Char"/>
    <w:qFormat/>
    <w:pPr>
      <w:tabs>
        <w:tab w:val="left" w:pos="720"/>
      </w:tabs>
      <w:ind w:left="720" w:hanging="720"/>
      <w:jc w:val="left"/>
    </w:pPr>
  </w:style>
  <w:style w:type="paragraph" w:styleId="BodyTextIndent3">
    <w:name w:val="Body Text Indent 3"/>
    <w:basedOn w:val="Normal"/>
    <w:link w:val="BodyTextIndent3Char"/>
    <w:qFormat/>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jc w:val="left"/>
    </w:pPr>
    <w:rPr>
      <w:sz w:val="20"/>
    </w:rPr>
  </w:style>
  <w:style w:type="paragraph" w:styleId="CommentSubject">
    <w:name w:val="annotation subject"/>
    <w:basedOn w:val="CommentText"/>
    <w:next w:val="CommentText"/>
    <w:link w:val="CommentSubjectChar"/>
    <w:uiPriority w:val="99"/>
    <w:qFormat/>
    <w:pPr>
      <w:jc w:val="both"/>
    </w:pPr>
    <w:rPr>
      <w:b/>
      <w:bCs/>
    </w:rPr>
  </w:style>
  <w:style w:type="paragraph" w:styleId="DocumentMap">
    <w:name w:val="Document Map"/>
    <w:basedOn w:val="Normal"/>
    <w:link w:val="DocumentMapChar"/>
    <w:qFormat/>
    <w:pPr>
      <w:shd w:val="clear" w:color="auto" w:fill="000080"/>
      <w:jc w:val="left"/>
    </w:pPr>
    <w:rPr>
      <w:rFonts w:ascii="Tahoma" w:hAnsi="Tahoma"/>
    </w:rPr>
  </w:style>
  <w:style w:type="character" w:styleId="Emphasis">
    <w:name w:val="Emphasis"/>
    <w:uiPriority w:val="20"/>
    <w:qFormat/>
    <w:rPr>
      <w:i/>
      <w:iCs/>
    </w:rPr>
  </w:style>
  <w:style w:type="character" w:styleId="EndnoteReference">
    <w:name w:val="endnote reference"/>
    <w:uiPriority w:val="99"/>
    <w:qFormat/>
    <w:rPr>
      <w:rFonts w:ascii="CG Times" w:hAnsi="CG Times"/>
      <w:sz w:val="22"/>
      <w:vertAlign w:val="superscript"/>
      <w:lang w:val="en-US"/>
    </w:rPr>
  </w:style>
  <w:style w:type="paragraph" w:styleId="EndnoteText">
    <w:name w:val="endnote text"/>
    <w:basedOn w:val="Normal"/>
    <w:link w:val="EndnoteTextChar"/>
    <w:semiHidden/>
    <w:qFormat/>
    <w:pPr>
      <w:tabs>
        <w:tab w:val="left" w:pos="-720"/>
      </w:tabs>
      <w:suppressAutoHyphens/>
      <w:jc w:val="left"/>
    </w:pPr>
    <w:rPr>
      <w:sz w:val="20"/>
      <w:lang w:val="vi-VN"/>
    </w:rPr>
  </w:style>
  <w:style w:type="character" w:styleId="FollowedHyperlink">
    <w:name w:val="FollowedHyperlink"/>
    <w:uiPriority w:val="99"/>
    <w:qFormat/>
    <w:rPr>
      <w:color w:val="606420"/>
      <w:u w:val="single"/>
    </w:rPr>
  </w:style>
  <w:style w:type="paragraph" w:styleId="Footer">
    <w:name w:val="footer"/>
    <w:basedOn w:val="Normal"/>
    <w:link w:val="FooterChar"/>
    <w:uiPriority w:val="99"/>
    <w:qFormat/>
    <w:rPr>
      <w:sz w:val="20"/>
    </w:rPr>
  </w:style>
  <w:style w:type="character" w:styleId="FootnoteReference">
    <w:name w:val="footnote reference"/>
    <w:uiPriority w:val="99"/>
    <w:qFormat/>
    <w:rPr>
      <w:vertAlign w:val="superscript"/>
    </w:rPr>
  </w:style>
  <w:style w:type="paragraph" w:styleId="FootnoteText">
    <w:name w:val="footnote text"/>
    <w:basedOn w:val="Normal"/>
    <w:link w:val="FootnoteTextChar"/>
    <w:qFormat/>
    <w:pPr>
      <w:tabs>
        <w:tab w:val="left" w:pos="360"/>
      </w:tabs>
      <w:ind w:left="360" w:hanging="360"/>
    </w:pPr>
    <w:rPr>
      <w:sz w:val="20"/>
    </w:rPr>
  </w:style>
  <w:style w:type="paragraph" w:styleId="Header">
    <w:name w:val="header"/>
    <w:basedOn w:val="Normal"/>
    <w:link w:val="HeaderChar"/>
    <w:uiPriority w:val="99"/>
    <w:qFormat/>
    <w:rPr>
      <w:sz w:val="20"/>
    </w:rPr>
  </w:style>
  <w:style w:type="character" w:styleId="Hyperlink">
    <w:name w:val="Hyperlink"/>
    <w:uiPriority w:val="99"/>
    <w:qFormat/>
    <w:rPr>
      <w:color w:val="0000FF"/>
      <w:u w:val="single"/>
    </w:rPr>
  </w:style>
  <w:style w:type="paragraph" w:styleId="Index1">
    <w:name w:val="index 1"/>
    <w:basedOn w:val="Normal"/>
    <w:next w:val="Normal"/>
    <w:autoRedefine/>
    <w:semiHidden/>
    <w:unhideWhenUsed/>
    <w:qFormat/>
    <w:pPr>
      <w:ind w:left="240" w:hanging="240"/>
    </w:pPr>
  </w:style>
  <w:style w:type="paragraph" w:styleId="Index3">
    <w:name w:val="index 3"/>
    <w:basedOn w:val="Normal"/>
    <w:next w:val="Normal"/>
    <w:autoRedefine/>
    <w:uiPriority w:val="99"/>
    <w:semiHidden/>
    <w:unhideWhenUsed/>
    <w:qFormat/>
    <w:pPr>
      <w:ind w:left="720" w:hanging="240"/>
    </w:pPr>
  </w:style>
  <w:style w:type="paragraph" w:styleId="Index9">
    <w:name w:val="index 9"/>
    <w:basedOn w:val="Normal"/>
    <w:next w:val="Normal"/>
    <w:qFormat/>
    <w:pPr>
      <w:tabs>
        <w:tab w:val="right" w:pos="4140"/>
      </w:tabs>
      <w:ind w:left="2160" w:hanging="240"/>
      <w:jc w:val="left"/>
    </w:pPr>
    <w:rPr>
      <w:sz w:val="20"/>
    </w:rPr>
  </w:style>
  <w:style w:type="paragraph" w:styleId="IndexHeading">
    <w:name w:val="index heading"/>
    <w:basedOn w:val="Normal"/>
    <w:next w:val="Index1"/>
    <w:qFormat/>
    <w:pPr>
      <w:jc w:val="left"/>
    </w:pPr>
    <w:rPr>
      <w:sz w:val="20"/>
    </w:rPr>
  </w:style>
  <w:style w:type="character" w:styleId="LineNumber">
    <w:name w:val="line number"/>
    <w:basedOn w:val="DefaultParagraphFont"/>
    <w:uiPriority w:val="99"/>
    <w:qFormat/>
  </w:style>
  <w:style w:type="paragraph" w:styleId="List">
    <w:name w:val="List"/>
    <w:basedOn w:val="Normal"/>
    <w:qFormat/>
    <w:pPr>
      <w:spacing w:before="120" w:after="120"/>
      <w:ind w:left="1440"/>
    </w:pPr>
  </w:style>
  <w:style w:type="paragraph" w:styleId="List2">
    <w:name w:val="List 2"/>
    <w:basedOn w:val="Normal"/>
    <w:unhideWhenUsed/>
    <w:qFormat/>
    <w:pPr>
      <w:ind w:left="720" w:hanging="360"/>
      <w:jc w:val="left"/>
    </w:pPr>
    <w:rPr>
      <w:szCs w:val="24"/>
    </w:rPr>
  </w:style>
  <w:style w:type="paragraph" w:styleId="List3">
    <w:name w:val="List 3"/>
    <w:basedOn w:val="Normal"/>
    <w:unhideWhenUsed/>
    <w:qFormat/>
    <w:pPr>
      <w:ind w:left="1080" w:hanging="360"/>
      <w:jc w:val="left"/>
    </w:pPr>
    <w:rPr>
      <w:szCs w:val="24"/>
    </w:rPr>
  </w:style>
  <w:style w:type="paragraph" w:styleId="ListBullet">
    <w:name w:val="List Bullet"/>
    <w:basedOn w:val="Normal"/>
    <w:autoRedefine/>
    <w:uiPriority w:val="99"/>
    <w:unhideWhenUsed/>
    <w:qFormat/>
    <w:pPr>
      <w:tabs>
        <w:tab w:val="left" w:pos="360"/>
      </w:tabs>
      <w:ind w:left="360" w:hanging="360"/>
      <w:jc w:val="left"/>
    </w:pPr>
    <w:rPr>
      <w:sz w:val="20"/>
    </w:rPr>
  </w:style>
  <w:style w:type="paragraph" w:styleId="ListBullet2">
    <w:name w:val="List Bullet 2"/>
    <w:basedOn w:val="Normal"/>
    <w:autoRedefine/>
    <w:unhideWhenUsed/>
    <w:qFormat/>
    <w:pPr>
      <w:tabs>
        <w:tab w:val="left" w:pos="720"/>
      </w:tabs>
      <w:ind w:left="720" w:hanging="360"/>
      <w:jc w:val="left"/>
    </w:pPr>
    <w:rPr>
      <w:sz w:val="20"/>
    </w:rPr>
  </w:style>
  <w:style w:type="paragraph" w:styleId="ListBullet3">
    <w:name w:val="List Bullet 3"/>
    <w:basedOn w:val="Normal"/>
    <w:autoRedefine/>
    <w:unhideWhenUsed/>
    <w:qFormat/>
    <w:pPr>
      <w:tabs>
        <w:tab w:val="left" w:pos="1080"/>
      </w:tabs>
      <w:ind w:left="1080" w:hanging="360"/>
      <w:jc w:val="left"/>
    </w:pPr>
    <w:rPr>
      <w:sz w:val="20"/>
    </w:rPr>
  </w:style>
  <w:style w:type="paragraph" w:styleId="ListBullet4">
    <w:name w:val="List Bullet 4"/>
    <w:basedOn w:val="Normal"/>
    <w:autoRedefine/>
    <w:unhideWhenUsed/>
    <w:qFormat/>
    <w:pPr>
      <w:tabs>
        <w:tab w:val="left" w:pos="1440"/>
      </w:tabs>
      <w:ind w:left="1440" w:hanging="360"/>
      <w:jc w:val="left"/>
    </w:pPr>
    <w:rPr>
      <w:sz w:val="20"/>
    </w:rPr>
  </w:style>
  <w:style w:type="paragraph" w:styleId="ListBullet5">
    <w:name w:val="List Bullet 5"/>
    <w:basedOn w:val="Normal"/>
    <w:autoRedefine/>
    <w:unhideWhenUsed/>
    <w:qFormat/>
    <w:pPr>
      <w:tabs>
        <w:tab w:val="left" w:pos="1800"/>
      </w:tabs>
      <w:ind w:left="1800" w:hanging="360"/>
      <w:jc w:val="left"/>
    </w:pPr>
    <w:rPr>
      <w:sz w:val="20"/>
    </w:rPr>
  </w:style>
  <w:style w:type="paragraph" w:styleId="ListContinue2">
    <w:name w:val="List Continue 2"/>
    <w:basedOn w:val="Normal"/>
    <w:unhideWhenUsed/>
    <w:qFormat/>
    <w:pPr>
      <w:spacing w:after="120"/>
      <w:ind w:left="720"/>
      <w:jc w:val="left"/>
    </w:pPr>
    <w:rPr>
      <w:szCs w:val="24"/>
    </w:rPr>
  </w:style>
  <w:style w:type="paragraph" w:styleId="ListContinue3">
    <w:name w:val="List Continue 3"/>
    <w:basedOn w:val="Normal"/>
    <w:unhideWhenUsed/>
    <w:qFormat/>
    <w:pPr>
      <w:spacing w:after="120"/>
      <w:ind w:left="1080"/>
      <w:jc w:val="left"/>
    </w:pPr>
    <w:rPr>
      <w:szCs w:val="24"/>
    </w:rPr>
  </w:style>
  <w:style w:type="paragraph" w:styleId="ListNumber">
    <w:name w:val="List Number"/>
    <w:basedOn w:val="Normal"/>
    <w:qFormat/>
    <w:pPr>
      <w:tabs>
        <w:tab w:val="left" w:pos="360"/>
      </w:tabs>
      <w:ind w:left="360" w:hanging="360"/>
    </w:pPr>
  </w:style>
  <w:style w:type="paragraph" w:styleId="ListNumber2">
    <w:name w:val="List Number 2"/>
    <w:basedOn w:val="Normal"/>
    <w:unhideWhenUsed/>
    <w:qFormat/>
    <w:pPr>
      <w:tabs>
        <w:tab w:val="left" w:pos="720"/>
      </w:tabs>
      <w:ind w:left="720" w:hanging="360"/>
      <w:jc w:val="left"/>
    </w:pPr>
    <w:rPr>
      <w:sz w:val="20"/>
    </w:rPr>
  </w:style>
  <w:style w:type="paragraph" w:styleId="ListNumber3">
    <w:name w:val="List Number 3"/>
    <w:basedOn w:val="Normal"/>
    <w:unhideWhenUsed/>
    <w:qFormat/>
    <w:pPr>
      <w:tabs>
        <w:tab w:val="left" w:pos="1080"/>
      </w:tabs>
      <w:ind w:left="1080" w:hanging="360"/>
      <w:jc w:val="left"/>
    </w:pPr>
    <w:rPr>
      <w:sz w:val="20"/>
    </w:rPr>
  </w:style>
  <w:style w:type="paragraph" w:styleId="ListNumber4">
    <w:name w:val="List Number 4"/>
    <w:basedOn w:val="Normal"/>
    <w:unhideWhenUsed/>
    <w:qFormat/>
    <w:pPr>
      <w:tabs>
        <w:tab w:val="left" w:pos="1440"/>
      </w:tabs>
      <w:ind w:left="1440" w:hanging="360"/>
      <w:jc w:val="left"/>
    </w:pPr>
    <w:rPr>
      <w:sz w:val="20"/>
    </w:rPr>
  </w:style>
  <w:style w:type="paragraph" w:styleId="ListNumber5">
    <w:name w:val="List Number 5"/>
    <w:basedOn w:val="Normal"/>
    <w:unhideWhenUsed/>
    <w:qFormat/>
    <w:pPr>
      <w:tabs>
        <w:tab w:val="left" w:pos="1800"/>
      </w:tabs>
      <w:ind w:left="1800" w:hanging="360"/>
      <w:jc w:val="left"/>
    </w:pPr>
    <w:rPr>
      <w:sz w:val="20"/>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qFormat/>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qFormat/>
    <w:pPr>
      <w:ind w:left="720"/>
      <w:jc w:val="left"/>
    </w:pPr>
    <w:rPr>
      <w:szCs w:val="24"/>
    </w:rPr>
  </w:style>
  <w:style w:type="paragraph" w:styleId="NoteHeading">
    <w:name w:val="Note Heading"/>
    <w:basedOn w:val="Normal"/>
    <w:next w:val="Normal"/>
    <w:link w:val="NoteHeadingChar"/>
    <w:unhideWhenUsed/>
    <w:qFormat/>
    <w:pPr>
      <w:suppressAutoHyphens/>
      <w:overflowPunct w:val="0"/>
      <w:autoSpaceDE w:val="0"/>
      <w:autoSpaceDN w:val="0"/>
      <w:adjustRightInd w:val="0"/>
    </w:pPr>
  </w:style>
  <w:style w:type="character" w:styleId="PageNumber">
    <w:name w:val="page number"/>
    <w:basedOn w:val="DefaultParagraphFont"/>
    <w:uiPriority w:val="99"/>
    <w:qFormat/>
  </w:style>
  <w:style w:type="paragraph" w:styleId="Subtitle">
    <w:name w:val="Subtitle"/>
    <w:basedOn w:val="Normal"/>
    <w:link w:val="SubtitleChar"/>
    <w:qFormat/>
    <w:pPr>
      <w:jc w:val="center"/>
    </w:pPr>
    <w:rPr>
      <w:b/>
      <w:sz w:val="44"/>
    </w:rPr>
  </w:style>
  <w:style w:type="table" w:styleId="TableGrid">
    <w:name w:val="Table Grid"/>
    <w:basedOn w:val="TableNormal"/>
    <w:uiPriority w:val="59"/>
    <w:qFormat/>
    <w:rPr>
      <w:rFonts w:ascii="Calibri" w:hAnsi="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qFormat/>
    <w:pPr>
      <w:tabs>
        <w:tab w:val="left" w:pos="9000"/>
        <w:tab w:val="right" w:pos="9360"/>
      </w:tabs>
      <w:suppressAutoHyphens/>
    </w:pPr>
  </w:style>
  <w:style w:type="paragraph" w:styleId="TOC1">
    <w:name w:val="toc 1"/>
    <w:basedOn w:val="Normal"/>
    <w:next w:val="Normal"/>
    <w:autoRedefine/>
    <w:uiPriority w:val="39"/>
    <w:qFormat/>
    <w:pPr>
      <w:tabs>
        <w:tab w:val="right" w:leader="dot" w:pos="9062"/>
      </w:tabs>
      <w:spacing w:before="80" w:after="80"/>
      <w:ind w:firstLine="709"/>
      <w:outlineLvl w:val="2"/>
    </w:pPr>
    <w:rPr>
      <w:rFonts w:asciiTheme="majorHAnsi" w:eastAsia="Batang" w:hAnsiTheme="majorHAnsi" w:cstheme="majorHAnsi"/>
      <w:b/>
      <w:bCs/>
      <w:iCs/>
      <w:kern w:val="36"/>
      <w:sz w:val="28"/>
      <w:szCs w:val="28"/>
      <w:lang w:val="nl-NL"/>
    </w:rPr>
  </w:style>
  <w:style w:type="paragraph" w:styleId="TOC2">
    <w:name w:val="toc 2"/>
    <w:basedOn w:val="Normal"/>
    <w:next w:val="Normal"/>
    <w:uiPriority w:val="39"/>
    <w:qFormat/>
    <w:pPr>
      <w:tabs>
        <w:tab w:val="right" w:leader="dot" w:pos="9000"/>
      </w:tabs>
      <w:suppressAutoHyphens/>
      <w:ind w:left="1440" w:hanging="720"/>
    </w:pPr>
  </w:style>
  <w:style w:type="paragraph" w:styleId="TOC3">
    <w:name w:val="toc 3"/>
    <w:basedOn w:val="Normal"/>
    <w:next w:val="Normal"/>
    <w:qFormat/>
    <w:pPr>
      <w:tabs>
        <w:tab w:val="right" w:leader="dot" w:pos="9000"/>
      </w:tabs>
      <w:suppressAutoHyphens/>
      <w:ind w:left="1440" w:hanging="720"/>
    </w:pPr>
    <w:rPr>
      <w:i/>
    </w:rPr>
  </w:style>
  <w:style w:type="paragraph" w:styleId="TOC4">
    <w:name w:val="toc 4"/>
    <w:basedOn w:val="Normal"/>
    <w:next w:val="Normal"/>
    <w:qFormat/>
    <w:pPr>
      <w:tabs>
        <w:tab w:val="left" w:leader="dot" w:pos="8640"/>
        <w:tab w:val="right" w:pos="9000"/>
      </w:tabs>
      <w:suppressAutoHyphens/>
      <w:ind w:left="2880" w:right="720" w:hanging="720"/>
    </w:pPr>
  </w:style>
  <w:style w:type="paragraph" w:styleId="TOC5">
    <w:name w:val="toc 5"/>
    <w:basedOn w:val="Normal"/>
    <w:next w:val="Normal"/>
    <w:qFormat/>
    <w:pPr>
      <w:tabs>
        <w:tab w:val="left" w:leader="dot" w:pos="8640"/>
        <w:tab w:val="right" w:pos="9000"/>
      </w:tabs>
      <w:suppressAutoHyphens/>
      <w:ind w:left="3600" w:right="720" w:hanging="720"/>
    </w:pPr>
  </w:style>
  <w:style w:type="paragraph" w:styleId="TOC6">
    <w:name w:val="toc 6"/>
    <w:basedOn w:val="Normal"/>
    <w:next w:val="Normal"/>
    <w:qFormat/>
    <w:pPr>
      <w:tabs>
        <w:tab w:val="left" w:pos="8640"/>
        <w:tab w:val="right" w:pos="9000"/>
      </w:tabs>
      <w:suppressAutoHyphens/>
      <w:ind w:left="720" w:hanging="720"/>
    </w:pPr>
  </w:style>
  <w:style w:type="paragraph" w:styleId="TOC7">
    <w:name w:val="toc 7"/>
    <w:basedOn w:val="Normal"/>
    <w:next w:val="Normal"/>
    <w:qFormat/>
    <w:pPr>
      <w:suppressAutoHyphens/>
      <w:ind w:left="720" w:hanging="720"/>
    </w:pPr>
  </w:style>
  <w:style w:type="paragraph" w:styleId="TOC8">
    <w:name w:val="toc 8"/>
    <w:basedOn w:val="Normal"/>
    <w:next w:val="Normal"/>
    <w:qFormat/>
    <w:pPr>
      <w:tabs>
        <w:tab w:val="left" w:pos="8640"/>
        <w:tab w:val="right" w:pos="9000"/>
      </w:tabs>
      <w:suppressAutoHyphens/>
      <w:ind w:left="720" w:hanging="720"/>
    </w:pPr>
  </w:style>
  <w:style w:type="paragraph" w:styleId="TOC9">
    <w:name w:val="toc 9"/>
    <w:basedOn w:val="Normal"/>
    <w:next w:val="Normal"/>
    <w:qFormat/>
    <w:pPr>
      <w:tabs>
        <w:tab w:val="left" w:leader="dot" w:pos="8640"/>
        <w:tab w:val="right" w:pos="9000"/>
      </w:tabs>
      <w:suppressAutoHyphens/>
      <w:ind w:left="720" w:hanging="720"/>
    </w:pPr>
  </w:style>
  <w:style w:type="character" w:customStyle="1" w:styleId="Heading1Char">
    <w:name w:val="Heading 1 Char"/>
    <w:basedOn w:val="DefaultParagraphFont"/>
    <w:link w:val="Heading1"/>
    <w:qFormat/>
    <w:rPr>
      <w:rFonts w:ascii="Times New Roman Bold" w:eastAsia="Times New Roman" w:hAnsi="Times New Roman Bold" w:cs="Times New Roman"/>
      <w:b/>
      <w:caps/>
      <w:szCs w:val="20"/>
    </w:rPr>
  </w:style>
  <w:style w:type="character" w:customStyle="1" w:styleId="Heading2Char">
    <w:name w:val="Heading 2 Char"/>
    <w:basedOn w:val="DefaultParagraphFont"/>
    <w:link w:val="Heading2"/>
    <w:uiPriority w:val="9"/>
    <w:qFormat/>
    <w:rsid w:val="00984F9D"/>
    <w:rPr>
      <w:rFonts w:asciiTheme="majorHAnsi" w:eastAsia="Times New Roman" w:hAnsiTheme="majorHAnsi" w:cstheme="majorHAnsi"/>
      <w:b/>
      <w:sz w:val="28"/>
      <w:lang w:val="en-US" w:eastAsia="en-US"/>
    </w:rPr>
  </w:style>
  <w:style w:type="character" w:customStyle="1" w:styleId="Heading3Char1">
    <w:name w:val="Heading 3 Char1"/>
    <w:link w:val="Heading3"/>
    <w:qFormat/>
    <w:rPr>
      <w:rFonts w:asciiTheme="majorHAnsi" w:eastAsia="Times New Roman" w:hAnsiTheme="majorHAnsi" w:cstheme="majorHAnsi"/>
      <w:b/>
      <w:bCs/>
      <w:szCs w:val="20"/>
      <w:lang w:val="es-ES"/>
    </w:rPr>
  </w:style>
  <w:style w:type="character" w:customStyle="1" w:styleId="Heading4Char">
    <w:name w:val="Heading 4 Char"/>
    <w:basedOn w:val="DefaultParagraphFont"/>
    <w:link w:val="Heading4"/>
    <w:uiPriority w:val="9"/>
    <w:qFormat/>
    <w:rPr>
      <w:rFonts w:ascii="Times New Roman Bold" w:eastAsia="Times New Roman" w:hAnsi="Times New Roman Bold" w:cs="Times New Roman"/>
      <w:b/>
      <w:bCs/>
      <w:szCs w:val="20"/>
      <w:lang w:val="nl-NL"/>
    </w:rPr>
  </w:style>
  <w:style w:type="character" w:customStyle="1" w:styleId="Heading5Char">
    <w:name w:val="Heading 5 Char"/>
    <w:basedOn w:val="DefaultParagraphFont"/>
    <w:link w:val="Heading5"/>
    <w:qFormat/>
    <w:rPr>
      <w:rFonts w:ascii="Times New Roman Bold" w:eastAsia="Times New Roman" w:hAnsi="Times New Roman Bold" w:cs="Times New Roman"/>
      <w:b/>
      <w:szCs w:val="20"/>
      <w:lang w:val="en-US"/>
    </w:rPr>
  </w:style>
  <w:style w:type="character" w:customStyle="1" w:styleId="Heading6Char">
    <w:name w:val="Heading 6 Char"/>
    <w:basedOn w:val="DefaultParagraphFont"/>
    <w:link w:val="Heading6"/>
    <w:qFormat/>
    <w:rPr>
      <w:rFonts w:eastAsia="Times New Roman" w:cs="Times New Roman"/>
      <w:b/>
      <w:szCs w:val="20"/>
      <w:lang w:val="en-US"/>
    </w:rPr>
  </w:style>
  <w:style w:type="character" w:customStyle="1" w:styleId="Heading7Char">
    <w:name w:val="Heading 7 Char"/>
    <w:basedOn w:val="DefaultParagraphFont"/>
    <w:link w:val="Heading7"/>
    <w:qFormat/>
    <w:rPr>
      <w:rFonts w:eastAsia="Times New Roman" w:cs="Times New Roman"/>
      <w:b/>
      <w:sz w:val="72"/>
      <w:szCs w:val="20"/>
      <w:lang w:val="en-US"/>
    </w:rPr>
  </w:style>
  <w:style w:type="character" w:customStyle="1" w:styleId="Heading8Char">
    <w:name w:val="Heading 8 Char"/>
    <w:basedOn w:val="DefaultParagraphFont"/>
    <w:link w:val="Heading8"/>
    <w:qFormat/>
    <w:rPr>
      <w:rFonts w:eastAsia="Times New Roman" w:cs="Times New Roman"/>
      <w:b/>
      <w:sz w:val="56"/>
      <w:szCs w:val="20"/>
      <w:lang w:val="en-US"/>
    </w:rPr>
  </w:style>
  <w:style w:type="character" w:customStyle="1" w:styleId="Heading9Char">
    <w:name w:val="Heading 9 Char"/>
    <w:basedOn w:val="DefaultParagraphFont"/>
    <w:link w:val="Heading9"/>
    <w:qFormat/>
    <w:rPr>
      <w:rFonts w:ascii="Arial" w:eastAsia="Times New Roman" w:hAnsi="Arial" w:cs="Times New Roman"/>
      <w:b/>
      <w:i/>
      <w:sz w:val="18"/>
      <w:szCs w:val="20"/>
    </w:rPr>
  </w:style>
  <w:style w:type="character" w:customStyle="1" w:styleId="Heading3Char">
    <w:name w:val="Heading 3 Char"/>
    <w:basedOn w:val="DefaultParagraphFont"/>
    <w:uiPriority w:val="9"/>
    <w:qFormat/>
    <w:rPr>
      <w:rFonts w:asciiTheme="majorHAnsi" w:eastAsiaTheme="majorEastAsia" w:hAnsiTheme="majorHAnsi" w:cstheme="majorBidi"/>
      <w:color w:val="1F4E79" w:themeColor="accent1" w:themeShade="80"/>
      <w:sz w:val="24"/>
      <w:szCs w:val="24"/>
      <w:lang w:val="en-US"/>
    </w:rPr>
  </w:style>
  <w:style w:type="character" w:customStyle="1" w:styleId="Bibliogrphy">
    <w:name w:val="Bibliogrphy"/>
    <w:basedOn w:val="DefaultParagraphFont"/>
    <w:qFormat/>
  </w:style>
  <w:style w:type="character" w:customStyle="1" w:styleId="DocInit">
    <w:name w:val="Doc Init"/>
    <w:basedOn w:val="DefaultParagraphFont"/>
    <w:qFormat/>
  </w:style>
  <w:style w:type="paragraph" w:customStyle="1" w:styleId="Document1">
    <w:name w:val="Document 1"/>
    <w:qFormat/>
    <w:pPr>
      <w:keepNext/>
      <w:keepLines/>
      <w:tabs>
        <w:tab w:val="left" w:pos="-720"/>
      </w:tabs>
      <w:suppressAutoHyphens/>
    </w:pPr>
    <w:rPr>
      <w:rFonts w:ascii="Times" w:eastAsia="Times New Roman" w:hAnsi="Times" w:cs="Times New Roman"/>
      <w:sz w:val="24"/>
      <w:lang w:val="en-US" w:eastAsia="en-US"/>
    </w:rPr>
  </w:style>
  <w:style w:type="character" w:customStyle="1" w:styleId="Document2">
    <w:name w:val="Document 2"/>
    <w:qFormat/>
    <w:rPr>
      <w:rFonts w:ascii="Times" w:hAnsi="Times"/>
      <w:sz w:val="24"/>
      <w:lang w:val="en-US"/>
    </w:rPr>
  </w:style>
  <w:style w:type="character" w:customStyle="1" w:styleId="Document3">
    <w:name w:val="Document 3"/>
    <w:qFormat/>
    <w:rPr>
      <w:rFonts w:ascii="Times" w:hAnsi="Times"/>
      <w:sz w:val="24"/>
      <w:lang w:val="en-US"/>
    </w:rPr>
  </w:style>
  <w:style w:type="character" w:customStyle="1" w:styleId="Document4">
    <w:name w:val="Document 4"/>
    <w:qFormat/>
    <w:rPr>
      <w:b/>
      <w:i/>
      <w:sz w:val="24"/>
    </w:rPr>
  </w:style>
  <w:style w:type="character" w:customStyle="1" w:styleId="Document5">
    <w:name w:val="Document 5"/>
    <w:basedOn w:val="DefaultParagraphFont"/>
    <w:qFormat/>
  </w:style>
  <w:style w:type="character" w:customStyle="1" w:styleId="Document6">
    <w:name w:val="Document 6"/>
    <w:basedOn w:val="DefaultParagraphFont"/>
    <w:qFormat/>
  </w:style>
  <w:style w:type="character" w:customStyle="1" w:styleId="Document7">
    <w:name w:val="Document 7"/>
    <w:basedOn w:val="DefaultParagraphFont"/>
    <w:qFormat/>
  </w:style>
  <w:style w:type="character" w:customStyle="1" w:styleId="Document8">
    <w:name w:val="Document 8"/>
    <w:basedOn w:val="DefaultParagraphFont"/>
    <w:qFormat/>
  </w:style>
  <w:style w:type="character" w:customStyle="1" w:styleId="TechInit">
    <w:name w:val="Tech Init"/>
    <w:qFormat/>
    <w:rPr>
      <w:rFonts w:ascii="Times" w:hAnsi="Times"/>
      <w:sz w:val="24"/>
      <w:lang w:val="en-US"/>
    </w:rPr>
  </w:style>
  <w:style w:type="character" w:customStyle="1" w:styleId="Technical1">
    <w:name w:val="Technical 1"/>
    <w:qFormat/>
    <w:rPr>
      <w:rFonts w:ascii="Times" w:hAnsi="Times"/>
      <w:sz w:val="24"/>
      <w:lang w:val="en-US"/>
    </w:rPr>
  </w:style>
  <w:style w:type="character" w:customStyle="1" w:styleId="Technical2">
    <w:name w:val="Technical 2"/>
    <w:qFormat/>
    <w:rPr>
      <w:rFonts w:ascii="Times" w:hAnsi="Times"/>
      <w:sz w:val="24"/>
      <w:lang w:val="en-US"/>
    </w:rPr>
  </w:style>
  <w:style w:type="character" w:customStyle="1" w:styleId="Technical3">
    <w:name w:val="Technical 3"/>
    <w:qFormat/>
    <w:rPr>
      <w:rFonts w:ascii="Times" w:hAnsi="Times"/>
      <w:sz w:val="24"/>
      <w:lang w:val="en-US"/>
    </w:rPr>
  </w:style>
  <w:style w:type="paragraph" w:customStyle="1" w:styleId="Technical4">
    <w:name w:val="Technical 4"/>
    <w:qFormat/>
    <w:pPr>
      <w:tabs>
        <w:tab w:val="left" w:pos="-720"/>
      </w:tabs>
      <w:suppressAutoHyphens/>
    </w:pPr>
    <w:rPr>
      <w:rFonts w:ascii="Times" w:eastAsia="Times New Roman" w:hAnsi="Times" w:cs="Times New Roman"/>
      <w:b/>
      <w:sz w:val="24"/>
      <w:lang w:val="en-US" w:eastAsia="en-US"/>
    </w:rPr>
  </w:style>
  <w:style w:type="paragraph" w:customStyle="1" w:styleId="Technical5">
    <w:name w:val="Technical 5"/>
    <w:qFormat/>
    <w:pPr>
      <w:tabs>
        <w:tab w:val="left" w:pos="-720"/>
      </w:tabs>
      <w:suppressAutoHyphens/>
      <w:ind w:firstLine="720"/>
    </w:pPr>
    <w:rPr>
      <w:rFonts w:ascii="Times" w:eastAsia="Times New Roman" w:hAnsi="Times" w:cs="Times New Roman"/>
      <w:b/>
      <w:sz w:val="24"/>
      <w:lang w:val="en-US" w:eastAsia="en-US"/>
    </w:rPr>
  </w:style>
  <w:style w:type="paragraph" w:customStyle="1" w:styleId="Technical6">
    <w:name w:val="Technical 6"/>
    <w:qFormat/>
    <w:pPr>
      <w:tabs>
        <w:tab w:val="left" w:pos="-720"/>
      </w:tabs>
      <w:suppressAutoHyphens/>
      <w:ind w:firstLine="720"/>
    </w:pPr>
    <w:rPr>
      <w:rFonts w:ascii="Times" w:eastAsia="Times New Roman" w:hAnsi="Times" w:cs="Times New Roman"/>
      <w:b/>
      <w:sz w:val="24"/>
      <w:lang w:val="en-US" w:eastAsia="en-US"/>
    </w:rPr>
  </w:style>
  <w:style w:type="paragraph" w:customStyle="1" w:styleId="Technical7">
    <w:name w:val="Technical 7"/>
    <w:qFormat/>
    <w:pPr>
      <w:tabs>
        <w:tab w:val="left" w:pos="-720"/>
      </w:tabs>
      <w:suppressAutoHyphens/>
      <w:ind w:firstLine="720"/>
    </w:pPr>
    <w:rPr>
      <w:rFonts w:ascii="Times" w:eastAsia="Times New Roman" w:hAnsi="Times" w:cs="Times New Roman"/>
      <w:b/>
      <w:sz w:val="24"/>
      <w:lang w:val="en-US" w:eastAsia="en-US"/>
    </w:rPr>
  </w:style>
  <w:style w:type="paragraph" w:customStyle="1" w:styleId="Technical8">
    <w:name w:val="Technical 8"/>
    <w:qFormat/>
    <w:pPr>
      <w:tabs>
        <w:tab w:val="left" w:pos="-720"/>
      </w:tabs>
      <w:suppressAutoHyphens/>
      <w:ind w:firstLine="720"/>
    </w:pPr>
    <w:rPr>
      <w:rFonts w:ascii="Times" w:eastAsia="Times New Roman" w:hAnsi="Times" w:cs="Times New Roman"/>
      <w:b/>
      <w:sz w:val="24"/>
      <w:lang w:val="en-US" w:eastAsia="en-US"/>
    </w:rPr>
  </w:style>
  <w:style w:type="paragraph" w:customStyle="1" w:styleId="Pleading">
    <w:name w:val="Pleading"/>
    <w:qFormat/>
    <w:pPr>
      <w:tabs>
        <w:tab w:val="left" w:pos="-720"/>
      </w:tabs>
      <w:suppressAutoHyphens/>
      <w:spacing w:line="240" w:lineRule="exact"/>
    </w:pPr>
    <w:rPr>
      <w:rFonts w:ascii="Times" w:eastAsia="Times New Roman" w:hAnsi="Times" w:cs="Times New Roman"/>
      <w:sz w:val="24"/>
      <w:lang w:val="en-US" w:eastAsia="en-US"/>
    </w:rPr>
  </w:style>
  <w:style w:type="paragraph" w:customStyle="1" w:styleId="RightPar1">
    <w:name w:val="Right Par 1"/>
    <w:qFormat/>
    <w:pPr>
      <w:tabs>
        <w:tab w:val="left" w:pos="-720"/>
        <w:tab w:val="left" w:pos="0"/>
        <w:tab w:val="decimal" w:pos="720"/>
      </w:tabs>
      <w:suppressAutoHyphens/>
      <w:ind w:firstLine="720"/>
    </w:pPr>
    <w:rPr>
      <w:rFonts w:ascii="Times" w:eastAsia="Times New Roman" w:hAnsi="Times" w:cs="Times New Roman"/>
      <w:sz w:val="24"/>
      <w:lang w:val="en-US" w:eastAsia="en-US"/>
    </w:rPr>
  </w:style>
  <w:style w:type="paragraph" w:customStyle="1" w:styleId="RightPar2">
    <w:name w:val="Right Par 2"/>
    <w:qFormat/>
    <w:pPr>
      <w:tabs>
        <w:tab w:val="left" w:pos="-720"/>
        <w:tab w:val="left" w:pos="0"/>
        <w:tab w:val="left" w:pos="720"/>
        <w:tab w:val="decimal" w:pos="1440"/>
      </w:tabs>
      <w:suppressAutoHyphens/>
      <w:ind w:firstLine="1440"/>
    </w:pPr>
    <w:rPr>
      <w:rFonts w:ascii="Times" w:eastAsia="Times New Roman" w:hAnsi="Times" w:cs="Times New Roman"/>
      <w:sz w:val="24"/>
      <w:lang w:val="en-US" w:eastAsia="en-US"/>
    </w:rPr>
  </w:style>
  <w:style w:type="paragraph" w:customStyle="1" w:styleId="RightPar3">
    <w:name w:val="Right Par 3"/>
    <w:qFormat/>
    <w:pPr>
      <w:tabs>
        <w:tab w:val="left" w:pos="-720"/>
        <w:tab w:val="left" w:pos="0"/>
        <w:tab w:val="left" w:pos="720"/>
        <w:tab w:val="left" w:pos="1440"/>
        <w:tab w:val="decimal" w:pos="2160"/>
      </w:tabs>
      <w:suppressAutoHyphens/>
      <w:ind w:firstLine="2160"/>
    </w:pPr>
    <w:rPr>
      <w:rFonts w:ascii="Times" w:eastAsia="Times New Roman" w:hAnsi="Times" w:cs="Times New Roman"/>
      <w:sz w:val="24"/>
      <w:lang w:val="en-US" w:eastAsia="en-US"/>
    </w:rPr>
  </w:style>
  <w:style w:type="paragraph" w:customStyle="1" w:styleId="RightPar4">
    <w:name w:val="Right Par 4"/>
    <w:qFormat/>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 w:val="24"/>
      <w:lang w:val="en-US" w:eastAsia="en-US"/>
    </w:rPr>
  </w:style>
  <w:style w:type="paragraph" w:customStyle="1" w:styleId="RightPar5">
    <w:name w:val="Right Par 5"/>
    <w:qFormat/>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 w:val="24"/>
      <w:lang w:val="en-US" w:eastAsia="en-US"/>
    </w:rPr>
  </w:style>
  <w:style w:type="paragraph" w:customStyle="1" w:styleId="RightPar6">
    <w:name w:val="Right Par 6"/>
    <w:qFormat/>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 w:val="24"/>
      <w:lang w:val="en-US" w:eastAsia="en-US"/>
    </w:rPr>
  </w:style>
  <w:style w:type="paragraph" w:customStyle="1" w:styleId="RightPar7">
    <w:name w:val="Right Par 7"/>
    <w:qFormat/>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 w:val="24"/>
      <w:lang w:val="en-US" w:eastAsia="en-US"/>
    </w:rPr>
  </w:style>
  <w:style w:type="paragraph" w:customStyle="1" w:styleId="RightPar8">
    <w:name w:val="Right Par 8"/>
    <w:qFormat/>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 w:val="24"/>
      <w:lang w:val="en-US" w:eastAsia="en-US"/>
    </w:rPr>
  </w:style>
  <w:style w:type="character" w:customStyle="1" w:styleId="EquationCaption">
    <w:name w:val="_Equation Caption"/>
    <w:qFormat/>
  </w:style>
  <w:style w:type="character" w:customStyle="1" w:styleId="vlpgno">
    <w:name w:val="vl.pg.no."/>
    <w:qFormat/>
    <w:rPr>
      <w:rFonts w:ascii="Times" w:hAnsi="Times"/>
      <w:b/>
      <w:sz w:val="20"/>
      <w:lang w:val="en-US"/>
    </w:rPr>
  </w:style>
  <w:style w:type="character" w:customStyle="1" w:styleId="TitleChar">
    <w:name w:val="Title Char"/>
    <w:basedOn w:val="DefaultParagraphFont"/>
    <w:link w:val="Title"/>
    <w:qFormat/>
    <w:rPr>
      <w:rFonts w:ascii="Arial" w:eastAsia="Times New Roman" w:hAnsi="Arial" w:cs="Times New Roman"/>
      <w:b/>
      <w:kern w:val="28"/>
      <w:sz w:val="32"/>
      <w:szCs w:val="20"/>
      <w:lang w:val="en-US"/>
    </w:rPr>
  </w:style>
  <w:style w:type="character" w:customStyle="1" w:styleId="footnote">
    <w:name w:val="footnote"/>
    <w:qFormat/>
    <w:rPr>
      <w:rFonts w:ascii="Book Antiqua" w:hAnsi="Book Antiqua"/>
      <w:sz w:val="24"/>
      <w:lang w:val="en-US"/>
    </w:rPr>
  </w:style>
  <w:style w:type="character" w:customStyle="1" w:styleId="HeaderChar">
    <w:name w:val="Header Char"/>
    <w:basedOn w:val="DefaultParagraphFont"/>
    <w:link w:val="Header"/>
    <w:uiPriority w:val="99"/>
    <w:qFormat/>
    <w:rPr>
      <w:rFonts w:eastAsia="Times New Roman" w:cs="Times New Roman"/>
      <w:sz w:val="20"/>
      <w:szCs w:val="20"/>
      <w:lang w:val="en-US"/>
    </w:rPr>
  </w:style>
  <w:style w:type="character" w:customStyle="1" w:styleId="FooterChar">
    <w:name w:val="Footer Char"/>
    <w:basedOn w:val="DefaultParagraphFont"/>
    <w:link w:val="Footer"/>
    <w:uiPriority w:val="99"/>
    <w:qFormat/>
    <w:rPr>
      <w:rFonts w:eastAsia="Times New Roman" w:cs="Times New Roman"/>
      <w:sz w:val="20"/>
      <w:szCs w:val="20"/>
      <w:lang w:val="en-US"/>
    </w:rPr>
  </w:style>
  <w:style w:type="character" w:customStyle="1" w:styleId="FootnoteTextChar">
    <w:name w:val="Footnote Text Char"/>
    <w:basedOn w:val="DefaultParagraphFont"/>
    <w:link w:val="FootnoteText"/>
    <w:qFormat/>
    <w:rPr>
      <w:rFonts w:eastAsia="Times New Roman" w:cs="Times New Roman"/>
      <w:sz w:val="20"/>
      <w:szCs w:val="20"/>
      <w:lang w:val="en-US"/>
    </w:rPr>
  </w:style>
  <w:style w:type="paragraph" w:customStyle="1" w:styleId="Head21">
    <w:name w:val="Head 2.1"/>
    <w:basedOn w:val="Normal"/>
    <w:qFormat/>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qFormat/>
    <w:pPr>
      <w:tabs>
        <w:tab w:val="left" w:pos="360"/>
      </w:tabs>
      <w:suppressAutoHyphens/>
      <w:spacing w:after="240"/>
      <w:ind w:left="360" w:hanging="360"/>
      <w:jc w:val="left"/>
    </w:pPr>
    <w:rPr>
      <w:b/>
    </w:rPr>
  </w:style>
  <w:style w:type="character" w:customStyle="1" w:styleId="insert2">
    <w:name w:val="insert2"/>
    <w:qFormat/>
    <w:rPr>
      <w:rFonts w:ascii="Arial" w:hAnsi="Arial"/>
      <w:i/>
      <w:sz w:val="24"/>
      <w:lang w:val="en-US"/>
    </w:rPr>
  </w:style>
  <w:style w:type="character" w:customStyle="1" w:styleId="reference">
    <w:name w:val="reference"/>
    <w:qFormat/>
    <w:rPr>
      <w:rFonts w:ascii="Book Antiqua" w:hAnsi="Book Antiqua"/>
      <w:i/>
      <w:sz w:val="24"/>
      <w:lang w:val="en-US"/>
    </w:rPr>
  </w:style>
  <w:style w:type="paragraph" w:customStyle="1" w:styleId="Headingrb2">
    <w:name w:val="Heading rb2"/>
    <w:basedOn w:val="Normal"/>
    <w:qFormat/>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qFormat/>
  </w:style>
  <w:style w:type="paragraph" w:customStyle="1" w:styleId="Head2">
    <w:name w:val="Head 2"/>
    <w:basedOn w:val="Normal"/>
    <w:autoRedefine/>
    <w:qFormat/>
    <w:pPr>
      <w:spacing w:before="120" w:after="120"/>
    </w:pPr>
    <w:rPr>
      <w:b/>
      <w:lang w:val="en-GB"/>
    </w:rPr>
  </w:style>
  <w:style w:type="paragraph" w:customStyle="1" w:styleId="explanatoryclause">
    <w:name w:val="explanatory_clause"/>
    <w:basedOn w:val="Normal"/>
    <w:qFormat/>
    <w:pPr>
      <w:suppressAutoHyphens/>
      <w:spacing w:after="240"/>
      <w:ind w:left="738" w:right="-14" w:hanging="738"/>
      <w:jc w:val="left"/>
    </w:pPr>
    <w:rPr>
      <w:rFonts w:ascii="Arial" w:hAnsi="Arial"/>
      <w:sz w:val="22"/>
    </w:rPr>
  </w:style>
  <w:style w:type="paragraph" w:customStyle="1" w:styleId="explanatorynotes">
    <w:name w:val="explanatory_notes"/>
    <w:basedOn w:val="Normal"/>
    <w:qFormat/>
    <w:pPr>
      <w:suppressAutoHyphens/>
      <w:spacing w:after="240" w:line="360" w:lineRule="exact"/>
    </w:pPr>
    <w:rPr>
      <w:rFonts w:ascii="Arial" w:hAnsi="Arial"/>
    </w:rPr>
  </w:style>
  <w:style w:type="paragraph" w:customStyle="1" w:styleId="Head22b">
    <w:name w:val="Head 2.2b"/>
    <w:basedOn w:val="Normal"/>
    <w:qFormat/>
    <w:pPr>
      <w:suppressAutoHyphens/>
      <w:spacing w:after="240"/>
      <w:ind w:left="360" w:hanging="360"/>
      <w:jc w:val="left"/>
    </w:pPr>
    <w:rPr>
      <w:rFonts w:ascii="Tms Rmn" w:hAnsi="Tms Rmn"/>
      <w:b/>
    </w:rPr>
  </w:style>
  <w:style w:type="paragraph" w:customStyle="1" w:styleId="Head31">
    <w:name w:val="Head 3.1"/>
    <w:basedOn w:val="Head21"/>
    <w:qFormat/>
  </w:style>
  <w:style w:type="paragraph" w:customStyle="1" w:styleId="Head41">
    <w:name w:val="Head 4.1"/>
    <w:basedOn w:val="Head21"/>
    <w:qFormat/>
  </w:style>
  <w:style w:type="paragraph" w:customStyle="1" w:styleId="Head42">
    <w:name w:val="Head 4.2"/>
    <w:basedOn w:val="Normal"/>
    <w:qFormat/>
    <w:pPr>
      <w:suppressAutoHyphens/>
      <w:spacing w:after="240"/>
      <w:ind w:left="360" w:hanging="360"/>
      <w:jc w:val="left"/>
    </w:pPr>
    <w:rPr>
      <w:b/>
    </w:rPr>
  </w:style>
  <w:style w:type="paragraph" w:customStyle="1" w:styleId="Head51">
    <w:name w:val="Head 5.1"/>
    <w:basedOn w:val="Head21"/>
    <w:qFormat/>
    <w:pPr>
      <w:spacing w:after="0"/>
    </w:pPr>
  </w:style>
  <w:style w:type="paragraph" w:customStyle="1" w:styleId="Head52">
    <w:name w:val="Head 5.2"/>
    <w:basedOn w:val="Normal"/>
    <w:qFormat/>
    <w:pPr>
      <w:keepNext/>
      <w:suppressAutoHyphens/>
      <w:spacing w:before="480" w:after="240"/>
      <w:ind w:left="547" w:hanging="547"/>
      <w:jc w:val="center"/>
    </w:pPr>
    <w:rPr>
      <w:b/>
    </w:rPr>
  </w:style>
  <w:style w:type="paragraph" w:customStyle="1" w:styleId="Head61">
    <w:name w:val="Head 6.1"/>
    <w:basedOn w:val="Head51"/>
    <w:qFormat/>
    <w:pPr>
      <w:pBdr>
        <w:bottom w:val="none" w:sz="0" w:space="0" w:color="auto"/>
      </w:pBdr>
      <w:spacing w:before="0" w:after="240"/>
    </w:pPr>
    <w:rPr>
      <w:caps/>
    </w:rPr>
  </w:style>
  <w:style w:type="paragraph" w:customStyle="1" w:styleId="Head71">
    <w:name w:val="Head 7.1"/>
    <w:basedOn w:val="Head21"/>
    <w:qFormat/>
  </w:style>
  <w:style w:type="paragraph" w:customStyle="1" w:styleId="Head72">
    <w:name w:val="Head 7.2"/>
    <w:basedOn w:val="Normal"/>
    <w:qFormat/>
    <w:pPr>
      <w:suppressAutoHyphens/>
      <w:spacing w:after="240"/>
      <w:ind w:left="720" w:hanging="720"/>
      <w:jc w:val="left"/>
    </w:pPr>
    <w:rPr>
      <w:rFonts w:ascii="Times New Roman Bold" w:hAnsi="Times New Roman Bold"/>
      <w:b/>
      <w:sz w:val="28"/>
    </w:rPr>
  </w:style>
  <w:style w:type="paragraph" w:customStyle="1" w:styleId="Head81">
    <w:name w:val="Head 8.1"/>
    <w:basedOn w:val="Heading1"/>
    <w:qFormat/>
    <w:pPr>
      <w:outlineLvl w:val="9"/>
    </w:pPr>
    <w:rPr>
      <w:smallCaps/>
      <w:sz w:val="32"/>
    </w:rPr>
  </w:style>
  <w:style w:type="paragraph" w:customStyle="1" w:styleId="Head82">
    <w:name w:val="Head 8.2"/>
    <w:basedOn w:val="Head81"/>
    <w:qFormat/>
    <w:rPr>
      <w:smallCaps w:val="0"/>
      <w:sz w:val="28"/>
    </w:rPr>
  </w:style>
  <w:style w:type="character" w:customStyle="1" w:styleId="BodyTextChar">
    <w:name w:val="Body Text Char"/>
    <w:basedOn w:val="DefaultParagraphFont"/>
    <w:link w:val="BodyText"/>
    <w:qFormat/>
    <w:rPr>
      <w:rFonts w:eastAsia="Times New Roman" w:cs="Times New Roman"/>
      <w:spacing w:val="-4"/>
      <w:sz w:val="24"/>
      <w:szCs w:val="20"/>
      <w:lang w:val="en-US"/>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qFormat/>
    <w:rPr>
      <w:rFonts w:eastAsia="Times New Roman" w:cs="Times New Roman"/>
      <w:sz w:val="24"/>
      <w:szCs w:val="20"/>
      <w:lang w:val="en-US"/>
    </w:rPr>
  </w:style>
  <w:style w:type="character" w:customStyle="1" w:styleId="EndnoteTextChar">
    <w:name w:val="Endnote Text Char"/>
    <w:link w:val="EndnoteText"/>
    <w:semiHidden/>
    <w:qFormat/>
    <w:rPr>
      <w:rFonts w:eastAsia="Times New Roman" w:cs="Times New Roman"/>
      <w:sz w:val="20"/>
      <w:szCs w:val="20"/>
    </w:rPr>
  </w:style>
  <w:style w:type="character" w:customStyle="1" w:styleId="EndnoteTextChar1">
    <w:name w:val="Endnote Text Char1"/>
    <w:basedOn w:val="DefaultParagraphFont"/>
    <w:uiPriority w:val="99"/>
    <w:semiHidden/>
    <w:qFormat/>
    <w:rPr>
      <w:rFonts w:eastAsia="Times New Roman" w:cs="Times New Roman"/>
      <w:sz w:val="20"/>
      <w:szCs w:val="20"/>
      <w:lang w:val="en-US"/>
    </w:rPr>
  </w:style>
  <w:style w:type="character" w:customStyle="1" w:styleId="BodyText3Char">
    <w:name w:val="Body Text 3 Char"/>
    <w:basedOn w:val="DefaultParagraphFont"/>
    <w:link w:val="BodyText3"/>
    <w:qFormat/>
    <w:rPr>
      <w:rFonts w:eastAsia="Times New Roman" w:cs="Times New Roman"/>
      <w:i/>
      <w:iCs/>
      <w:color w:val="000000"/>
      <w:sz w:val="24"/>
      <w:szCs w:val="24"/>
      <w:lang w:val="en-US"/>
    </w:rPr>
  </w:style>
  <w:style w:type="character" w:customStyle="1" w:styleId="BodyText2Char">
    <w:name w:val="Body Text 2 Char"/>
    <w:basedOn w:val="DefaultParagraphFont"/>
    <w:link w:val="BodyText2"/>
    <w:qFormat/>
    <w:rPr>
      <w:rFonts w:eastAsia="Times New Roman" w:cs="Times New Roman"/>
      <w:i/>
      <w:sz w:val="24"/>
      <w:szCs w:val="20"/>
      <w:lang w:val="en-US"/>
    </w:rPr>
  </w:style>
  <w:style w:type="character" w:customStyle="1" w:styleId="BodyTextIndent2Char">
    <w:name w:val="Body Text Indent 2 Char"/>
    <w:basedOn w:val="DefaultParagraphFont"/>
    <w:link w:val="BodyTextIndent2"/>
    <w:qFormat/>
    <w:rPr>
      <w:rFonts w:eastAsia="Times New Roman" w:cs="Times New Roman"/>
      <w:sz w:val="24"/>
      <w:szCs w:val="20"/>
      <w:lang w:val="en-US"/>
    </w:rPr>
  </w:style>
  <w:style w:type="character" w:customStyle="1" w:styleId="SubtitleChar">
    <w:name w:val="Subtitle Char"/>
    <w:basedOn w:val="DefaultParagraphFont"/>
    <w:link w:val="Subtitle"/>
    <w:qFormat/>
    <w:rPr>
      <w:rFonts w:eastAsia="Times New Roman" w:cs="Times New Roman"/>
      <w:b/>
      <w:sz w:val="44"/>
      <w:szCs w:val="20"/>
      <w:lang w:val="en-US"/>
    </w:rPr>
  </w:style>
  <w:style w:type="paragraph" w:customStyle="1" w:styleId="TOCNumber1">
    <w:name w:val="TOC Number1"/>
    <w:basedOn w:val="Heading4"/>
    <w:autoRedefine/>
    <w:qFormat/>
    <w:pPr>
      <w:keepNext w:val="0"/>
      <w:suppressAutoHyphens/>
      <w:spacing w:after="120"/>
      <w:ind w:firstLine="0"/>
      <w:outlineLvl w:val="9"/>
    </w:pPr>
    <w:rPr>
      <w:szCs w:val="28"/>
    </w:rPr>
  </w:style>
  <w:style w:type="paragraph" w:customStyle="1" w:styleId="Subtitle2">
    <w:name w:val="Subtitle 2"/>
    <w:basedOn w:val="Footer"/>
    <w:autoRedefine/>
    <w:qFormat/>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qFormat/>
    <w:pPr>
      <w:suppressAutoHyphens/>
    </w:pPr>
    <w:rPr>
      <w:rFonts w:ascii="Tms Rmn" w:hAnsi="Tms Rmn"/>
    </w:rPr>
  </w:style>
  <w:style w:type="character" w:customStyle="1" w:styleId="iChar">
    <w:name w:val="(i) Char"/>
    <w:link w:val="i"/>
    <w:qFormat/>
    <w:locked/>
    <w:rPr>
      <w:rFonts w:ascii="Tms Rmn" w:eastAsia="Times New Roman" w:hAnsi="Tms Rmn" w:cs="Times New Roman"/>
      <w:sz w:val="24"/>
      <w:szCs w:val="20"/>
      <w:lang w:val="en-US"/>
    </w:rPr>
  </w:style>
  <w:style w:type="paragraph" w:customStyle="1" w:styleId="2AutoList1">
    <w:name w:val="2AutoList1"/>
    <w:basedOn w:val="Normal"/>
    <w:qFormat/>
    <w:pPr>
      <w:tabs>
        <w:tab w:val="left" w:pos="504"/>
      </w:tabs>
      <w:ind w:left="504" w:hanging="504"/>
    </w:pPr>
  </w:style>
  <w:style w:type="paragraph" w:customStyle="1" w:styleId="Header1-Clauses">
    <w:name w:val="Header 1 - Clauses"/>
    <w:basedOn w:val="Normal"/>
    <w:qFormat/>
    <w:pPr>
      <w:spacing w:after="200"/>
      <w:jc w:val="left"/>
    </w:pPr>
    <w:rPr>
      <w:b/>
    </w:rPr>
  </w:style>
  <w:style w:type="paragraph" w:customStyle="1" w:styleId="Header2-SubClauses">
    <w:name w:val="Header 2 - SubClauses"/>
    <w:basedOn w:val="Normal"/>
    <w:link w:val="Header2-SubClausesCharChar"/>
    <w:autoRedefine/>
    <w:qFormat/>
    <w:pPr>
      <w:spacing w:after="200"/>
      <w:ind w:left="567" w:hanging="567"/>
    </w:pPr>
  </w:style>
  <w:style w:type="character" w:customStyle="1" w:styleId="Header2-SubClausesCharChar">
    <w:name w:val="Header 2 - SubClauses Char Char"/>
    <w:link w:val="Header2-SubClauses"/>
    <w:qFormat/>
    <w:rPr>
      <w:rFonts w:eastAsia="Times New Roman" w:cs="Times New Roman"/>
      <w:sz w:val="24"/>
      <w:szCs w:val="20"/>
    </w:rPr>
  </w:style>
  <w:style w:type="paragraph" w:customStyle="1" w:styleId="P3Header1-Clauses">
    <w:name w:val="P3 Header1-Clauses"/>
    <w:basedOn w:val="Header1-Clauses"/>
    <w:qFormat/>
    <w:pPr>
      <w:tabs>
        <w:tab w:val="left" w:pos="864"/>
        <w:tab w:val="left" w:pos="972"/>
      </w:tabs>
      <w:ind w:left="432" w:firstLine="144"/>
      <w:jc w:val="both"/>
    </w:pPr>
    <w:rPr>
      <w:b w:val="0"/>
    </w:rPr>
  </w:style>
  <w:style w:type="paragraph" w:customStyle="1" w:styleId="Outline3">
    <w:name w:val="Outline3"/>
    <w:basedOn w:val="Normal"/>
    <w:qFormat/>
    <w:pPr>
      <w:tabs>
        <w:tab w:val="left" w:pos="1728"/>
      </w:tabs>
      <w:spacing w:before="240"/>
      <w:ind w:left="1728" w:hanging="432"/>
      <w:jc w:val="left"/>
    </w:pPr>
    <w:rPr>
      <w:kern w:val="28"/>
    </w:rPr>
  </w:style>
  <w:style w:type="paragraph" w:customStyle="1" w:styleId="Outline4">
    <w:name w:val="Outline4"/>
    <w:basedOn w:val="Normal"/>
    <w:autoRedefine/>
    <w:qFormat/>
    <w:pPr>
      <w:tabs>
        <w:tab w:val="left" w:pos="2160"/>
      </w:tabs>
      <w:ind w:firstLine="567"/>
    </w:pPr>
    <w:rPr>
      <w:kern w:val="28"/>
    </w:rPr>
  </w:style>
  <w:style w:type="paragraph" w:customStyle="1" w:styleId="Outlinei">
    <w:name w:val="Outline i)"/>
    <w:basedOn w:val="Normal"/>
    <w:qFormat/>
    <w:pPr>
      <w:tabs>
        <w:tab w:val="left" w:pos="1782"/>
      </w:tabs>
      <w:spacing w:before="120"/>
      <w:ind w:left="1782" w:hanging="792"/>
      <w:jc w:val="left"/>
    </w:pPr>
  </w:style>
  <w:style w:type="paragraph" w:customStyle="1" w:styleId="Outline">
    <w:name w:val="Outline"/>
    <w:basedOn w:val="Normal"/>
    <w:qFormat/>
    <w:pPr>
      <w:spacing w:before="240"/>
      <w:jc w:val="left"/>
    </w:pPr>
    <w:rPr>
      <w:kern w:val="28"/>
    </w:rPr>
  </w:style>
  <w:style w:type="paragraph" w:customStyle="1" w:styleId="BankNormal">
    <w:name w:val="BankNormal"/>
    <w:basedOn w:val="Normal"/>
    <w:qFormat/>
    <w:pPr>
      <w:spacing w:after="240"/>
      <w:jc w:val="left"/>
    </w:pPr>
  </w:style>
  <w:style w:type="paragraph" w:customStyle="1" w:styleId="SectionVHeader">
    <w:name w:val="Section V. Header"/>
    <w:basedOn w:val="Normal"/>
    <w:uiPriority w:val="99"/>
    <w:qFormat/>
    <w:pPr>
      <w:jc w:val="center"/>
    </w:pPr>
    <w:rPr>
      <w:b/>
      <w:sz w:val="36"/>
    </w:rPr>
  </w:style>
  <w:style w:type="character" w:customStyle="1" w:styleId="Table">
    <w:name w:val="Table"/>
    <w:qFormat/>
    <w:rPr>
      <w:rFonts w:ascii="Arial" w:hAnsi="Arial"/>
      <w:sz w:val="20"/>
    </w:rPr>
  </w:style>
  <w:style w:type="paragraph" w:customStyle="1" w:styleId="SectionVIIHeader2">
    <w:name w:val="Section VII Header2"/>
    <w:basedOn w:val="Heading1"/>
    <w:autoRedefine/>
    <w:qFormat/>
    <w:pPr>
      <w:keepNext/>
      <w:suppressAutoHyphens w:val="0"/>
      <w:spacing w:before="0" w:after="200"/>
    </w:pPr>
    <w:rPr>
      <w:rFonts w:ascii="Times New Roman" w:hAnsi="Times New Roman"/>
      <w:bCs/>
      <w:i/>
      <w:smallCaps/>
      <w:kern w:val="28"/>
      <w:sz w:val="20"/>
    </w:rPr>
  </w:style>
  <w:style w:type="paragraph" w:customStyle="1" w:styleId="ClauseSubPara">
    <w:name w:val="ClauseSub_Para"/>
    <w:qFormat/>
    <w:pPr>
      <w:spacing w:before="60" w:after="60"/>
      <w:ind w:left="2268"/>
    </w:pPr>
    <w:rPr>
      <w:rFonts w:eastAsia="Times New Roman" w:cs="Times New Roman"/>
      <w:sz w:val="22"/>
      <w:szCs w:val="22"/>
      <w:lang w:val="en-GB" w:eastAsia="en-US"/>
    </w:rPr>
  </w:style>
  <w:style w:type="paragraph" w:customStyle="1" w:styleId="ClauseSubList">
    <w:name w:val="ClauseSub_List"/>
    <w:qFormat/>
    <w:pPr>
      <w:tabs>
        <w:tab w:val="left" w:pos="576"/>
      </w:tabs>
      <w:suppressAutoHyphens/>
      <w:ind w:left="576" w:hanging="576"/>
    </w:pPr>
    <w:rPr>
      <w:rFonts w:eastAsia="Times New Roman" w:cs="Times New Roman"/>
      <w:sz w:val="22"/>
      <w:szCs w:val="22"/>
      <w:lang w:val="en-GB" w:eastAsia="en-US"/>
    </w:rPr>
  </w:style>
  <w:style w:type="paragraph" w:customStyle="1" w:styleId="ClauseSubListSubList">
    <w:name w:val="ClauseSub_List_SubList"/>
    <w:qFormat/>
    <w:pPr>
      <w:tabs>
        <w:tab w:val="left" w:pos="1800"/>
      </w:tabs>
      <w:ind w:left="1800" w:hanging="360"/>
    </w:pPr>
    <w:rPr>
      <w:rFonts w:eastAsia="Times New Roman" w:cs="Times New Roman"/>
      <w:sz w:val="22"/>
      <w:szCs w:val="22"/>
      <w:lang w:val="en-GB" w:eastAsia="en-US"/>
    </w:rPr>
  </w:style>
  <w:style w:type="paragraph" w:customStyle="1" w:styleId="ClauseSubParaIndent">
    <w:name w:val="ClauseSub_ParaIndent"/>
    <w:basedOn w:val="ClauseSubPara"/>
    <w:qFormat/>
    <w:pPr>
      <w:ind w:left="2835"/>
    </w:pPr>
  </w:style>
  <w:style w:type="character" w:customStyle="1" w:styleId="BalloonTextChar">
    <w:name w:val="Balloon Text Char"/>
    <w:basedOn w:val="DefaultParagraphFont"/>
    <w:link w:val="BalloonText"/>
    <w:uiPriority w:val="99"/>
    <w:qFormat/>
    <w:rPr>
      <w:rFonts w:ascii="Tahoma" w:eastAsia="Times New Roman" w:hAnsi="Tahoma" w:cs="Times New Roman"/>
      <w:sz w:val="16"/>
      <w:szCs w:val="16"/>
    </w:rPr>
  </w:style>
  <w:style w:type="paragraph" w:customStyle="1" w:styleId="SectionXHeader3">
    <w:name w:val="Section X Header 3"/>
    <w:basedOn w:val="Heading1"/>
    <w:autoRedefine/>
    <w:qFormat/>
    <w:pPr>
      <w:keepNext/>
      <w:suppressAutoHyphens w:val="0"/>
      <w:spacing w:before="0" w:after="0"/>
    </w:pPr>
    <w:rPr>
      <w:rFonts w:ascii="Times New Roman" w:hAnsi="Times New Roman"/>
      <w:smallCaps/>
      <w:sz w:val="44"/>
    </w:rPr>
  </w:style>
  <w:style w:type="paragraph" w:customStyle="1" w:styleId="Part1">
    <w:name w:val="Part 1"/>
    <w:basedOn w:val="Normal"/>
    <w:autoRedefine/>
    <w:qFormat/>
    <w:pPr>
      <w:spacing w:before="240" w:after="240"/>
      <w:jc w:val="center"/>
    </w:pPr>
    <w:rPr>
      <w:b/>
      <w:sz w:val="48"/>
    </w:rPr>
  </w:style>
  <w:style w:type="character" w:customStyle="1" w:styleId="CommentTextChar">
    <w:name w:val="Comment Text Char"/>
    <w:basedOn w:val="DefaultParagraphFont"/>
    <w:link w:val="CommentText"/>
    <w:uiPriority w:val="99"/>
    <w:qFormat/>
    <w:rPr>
      <w:rFonts w:eastAsia="Times New Roman" w:cs="Times New Roman"/>
      <w:sz w:val="20"/>
      <w:szCs w:val="20"/>
      <w:lang w:val="en-US"/>
    </w:rPr>
  </w:style>
  <w:style w:type="character" w:customStyle="1" w:styleId="BodyTextIndent3Char">
    <w:name w:val="Body Text Indent 3 Char"/>
    <w:basedOn w:val="DefaultParagraphFont"/>
    <w:link w:val="BodyTextIndent3"/>
    <w:qFormat/>
    <w:rPr>
      <w:rFonts w:eastAsia="Times New Roman" w:cs="Times New Roman"/>
      <w:b/>
      <w:sz w:val="24"/>
      <w:szCs w:val="20"/>
      <w:lang w:val="en-US"/>
    </w:rPr>
  </w:style>
  <w:style w:type="paragraph" w:customStyle="1" w:styleId="FIDICSectionBegin">
    <w:name w:val="FIDIC__SectionBegin"/>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qFormat/>
    <w:pPr>
      <w:spacing w:before="100" w:after="300"/>
    </w:pPr>
    <w:rPr>
      <w:sz w:val="30"/>
      <w:szCs w:val="30"/>
    </w:rPr>
  </w:style>
  <w:style w:type="paragraph" w:customStyle="1" w:styleId="FIDICClauseSubName">
    <w:name w:val="FIDIC_ClauseSubName"/>
    <w:basedOn w:val="FIDICCoverTitle"/>
    <w:qFormat/>
    <w:pPr>
      <w:spacing w:before="240" w:line="240" w:lineRule="exact"/>
    </w:pPr>
    <w:rPr>
      <w:sz w:val="24"/>
      <w:szCs w:val="24"/>
    </w:rPr>
  </w:style>
  <w:style w:type="paragraph" w:customStyle="1" w:styleId="FIDICCoverTitle">
    <w:name w:val="FIDIC__CoverTitle"/>
    <w:basedOn w:val="Normal"/>
    <w:qFormat/>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qFormat/>
    <w:rPr>
      <w:sz w:val="28"/>
      <w:szCs w:val="28"/>
    </w:rPr>
  </w:style>
  <w:style w:type="paragraph" w:customStyle="1" w:styleId="FIDICClauseSubSubPara">
    <w:name w:val="FIDIC_ClauseSubSubPara"/>
    <w:basedOn w:val="FIDICClauseSubName"/>
    <w:qFormat/>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qFormat/>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qFormat/>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qFormat/>
    <w:pPr>
      <w:tabs>
        <w:tab w:val="left" w:pos="573"/>
      </w:tabs>
      <w:spacing w:after="0"/>
      <w:ind w:left="576" w:hanging="576"/>
    </w:pPr>
    <w:rPr>
      <w:bCs/>
      <w:szCs w:val="24"/>
    </w:rPr>
  </w:style>
  <w:style w:type="paragraph" w:customStyle="1" w:styleId="Sec7-Clauses">
    <w:name w:val="Sec7-Clauses"/>
    <w:basedOn w:val="Header1-Clauses"/>
    <w:qFormat/>
    <w:pPr>
      <w:spacing w:after="0"/>
    </w:pPr>
    <w:rPr>
      <w:bCs/>
      <w:szCs w:val="24"/>
    </w:rPr>
  </w:style>
  <w:style w:type="paragraph" w:customStyle="1" w:styleId="sec7-header1">
    <w:name w:val="sec7-header1"/>
    <w:basedOn w:val="FIDICClauseSubName"/>
    <w:qFormat/>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qFormat/>
  </w:style>
  <w:style w:type="paragraph" w:customStyle="1" w:styleId="SectionIXHeader">
    <w:name w:val="Section IX Header"/>
    <w:basedOn w:val="SectionVHeader"/>
    <w:qFormat/>
  </w:style>
  <w:style w:type="paragraph" w:customStyle="1" w:styleId="Parts">
    <w:name w:val="Parts"/>
    <w:basedOn w:val="Heading1"/>
    <w:qFormat/>
    <w:rPr>
      <w:sz w:val="56"/>
    </w:rPr>
  </w:style>
  <w:style w:type="paragraph" w:customStyle="1" w:styleId="StyleHeader1-ClausesLeft0Hanging03After0pt">
    <w:name w:val="Style Header 1 - Clauses + Left:  0&quot; Hanging:  0.3&quot; After:  0 pt"/>
    <w:basedOn w:val="Header1-Clauses"/>
    <w:qFormat/>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qFormat/>
    <w:rPr>
      <w:b/>
      <w:bCs/>
    </w:rPr>
  </w:style>
  <w:style w:type="character" w:customStyle="1" w:styleId="StyleHeader2-SubClausesBoldChar">
    <w:name w:val="Style Header 2 - SubClauses + Bold Char"/>
    <w:link w:val="StyleHeader2-SubClausesBold"/>
    <w:rPr>
      <w:rFonts w:eastAsia="Times New Roman" w:cs="Times New Roman"/>
      <w:b/>
      <w:bCs/>
      <w:sz w:val="24"/>
      <w:szCs w:val="20"/>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rPr>
      <w:rFonts w:eastAsia="Times New Roman" w:cs="Times New Roman"/>
      <w:b/>
      <w:sz w:val="24"/>
      <w:szCs w:val="20"/>
      <w:lang w:val="en-US"/>
    </w:rPr>
  </w:style>
  <w:style w:type="paragraph" w:customStyle="1" w:styleId="Section7heading5">
    <w:name w:val="Section 7 heading 5"/>
    <w:basedOn w:val="Heading3"/>
    <w:rPr>
      <w:sz w:val="24"/>
    </w:rPr>
  </w:style>
  <w:style w:type="paragraph" w:customStyle="1" w:styleId="StyleSection7heading3After10pt">
    <w:name w:val="Style Section 7 heading 3 + After:  10 pt"/>
    <w:basedOn w:val="Section7heading3"/>
    <w:pPr>
      <w:spacing w:after="200"/>
    </w:pPr>
    <w:rPr>
      <w:rFonts w:ascii="Times New Roman Bold" w:hAnsi="Times New Roman Bold"/>
      <w:bCs w:val="0"/>
      <w:szCs w:val="28"/>
    </w:rPr>
  </w:style>
  <w:style w:type="paragraph" w:customStyle="1" w:styleId="StyleTOC1Before8pt">
    <w:name w:val="Style TOC 1 + Before:  8 pt"/>
    <w:basedOn w:val="TOC1"/>
    <w:pPr>
      <w:tabs>
        <w:tab w:val="clear" w:pos="9062"/>
        <w:tab w:val="right" w:pos="720"/>
        <w:tab w:val="right" w:leader="dot" w:pos="9000"/>
      </w:tabs>
      <w:suppressAutoHyphens/>
      <w:spacing w:before="160" w:after="0"/>
      <w:ind w:left="720" w:right="720" w:hanging="720"/>
    </w:pPr>
    <w:rPr>
      <w:rFonts w:eastAsia="Times New Roman"/>
      <w:b w:val="0"/>
      <w:iCs w:val="0"/>
      <w:kern w:val="0"/>
      <w:szCs w:val="20"/>
    </w:rPr>
  </w:style>
  <w:style w:type="paragraph" w:customStyle="1" w:styleId="StyleClauseSubList12ptJustifiedAfter10pt">
    <w:name w:val="Style ClauseSub_List + 12 pt Justified After:  10 pt"/>
    <w:basedOn w:val="ClauseSubList"/>
    <w:pPr>
      <w:spacing w:after="200"/>
      <w:jc w:val="both"/>
    </w:pPr>
    <w:rPr>
      <w:sz w:val="24"/>
      <w:szCs w:val="24"/>
    </w:rPr>
  </w:style>
  <w:style w:type="paragraph" w:customStyle="1" w:styleId="UG-Sec3-Heading2">
    <w:name w:val="UG - Sec 3 - Heading 2"/>
    <w:basedOn w:val="UG-Heading2"/>
  </w:style>
  <w:style w:type="paragraph" w:customStyle="1" w:styleId="UG-Heading2">
    <w:name w:val="UG - Heading 2"/>
    <w:basedOn w:val="Heading2"/>
    <w:next w:val="Normal"/>
    <w:rPr>
      <w:sz w:val="32"/>
      <w:szCs w:val="28"/>
    </w:rPr>
  </w:style>
  <w:style w:type="paragraph" w:customStyle="1" w:styleId="titulo">
    <w:name w:val="titulo"/>
    <w:basedOn w:val="Heading5"/>
    <w:pPr>
      <w:keepNext w:val="0"/>
      <w:spacing w:after="240"/>
    </w:pPr>
    <w:rPr>
      <w:b w:val="0"/>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pPr>
      <w:suppressAutoHyphens/>
      <w:jc w:val="left"/>
    </w:pPr>
    <w:rPr>
      <w:rFonts w:ascii="Times New Roman Bold" w:hAnsi="Times New Roman Bold"/>
      <w:b/>
      <w:sz w:val="36"/>
    </w:rPr>
  </w:style>
  <w:style w:type="character" w:customStyle="1" w:styleId="CommentSubjectChar">
    <w:name w:val="Comment Subject Char"/>
    <w:basedOn w:val="CommentTextChar"/>
    <w:link w:val="CommentSubject"/>
    <w:uiPriority w:val="99"/>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pPr>
      <w:ind w:left="706" w:hanging="706"/>
      <w:jc w:val="left"/>
    </w:pPr>
    <w:rPr>
      <w:bCs w:val="0"/>
    </w:rPr>
  </w:style>
  <w:style w:type="paragraph" w:customStyle="1" w:styleId="BlockQuotation">
    <w:name w:val="Block Quotation"/>
    <w:basedOn w:val="Normal"/>
    <w:pPr>
      <w:ind w:left="855" w:right="-72" w:hanging="315"/>
    </w:pPr>
    <w:rPr>
      <w:lang w:val="en-GB" w:eastAsia="fr-FR"/>
    </w:rPr>
  </w:style>
  <w:style w:type="paragraph" w:customStyle="1" w:styleId="Header3-Paragraph">
    <w:name w:val="Header 3 - Paragraph"/>
    <w:basedOn w:val="Normal"/>
    <w:pPr>
      <w:tabs>
        <w:tab w:val="left" w:pos="864"/>
        <w:tab w:val="left" w:pos="1152"/>
      </w:tabs>
      <w:spacing w:after="200"/>
      <w:ind w:left="1238" w:hanging="619"/>
    </w:pPr>
    <w:rPr>
      <w:lang w:eastAsia="fr-FR"/>
    </w:rPr>
  </w:style>
  <w:style w:type="paragraph" w:customStyle="1" w:styleId="outlinebullet">
    <w:name w:val="outlinebullet"/>
    <w:basedOn w:val="Normal"/>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cs="Times New Roman"/>
      <w:sz w:val="24"/>
      <w:lang w:val="en-US" w:eastAsia="en-US"/>
    </w:rPr>
  </w:style>
  <w:style w:type="paragraph" w:customStyle="1" w:styleId="REGULAR3">
    <w:name w:val="REGULAR 3"/>
    <w:pPr>
      <w:widowControl w:val="0"/>
      <w:tabs>
        <w:tab w:val="left" w:pos="0"/>
        <w:tab w:val="right" w:pos="1560"/>
        <w:tab w:val="left" w:pos="1800"/>
        <w:tab w:val="left" w:pos="2160"/>
      </w:tabs>
      <w:suppressAutoHyphens/>
    </w:pPr>
    <w:rPr>
      <w:rFonts w:ascii="CG Times" w:eastAsia="Times New Roman" w:hAnsi="CG Times" w:cs="Times New Roman"/>
      <w:sz w:val="24"/>
      <w:lang w:val="en-US" w:eastAsia="en-US"/>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rPr>
  </w:style>
  <w:style w:type="paragraph" w:customStyle="1" w:styleId="UG-Sec3-Heading3">
    <w:name w:val="UG - Sec 3 - Heading 3"/>
    <w:basedOn w:val="Normal"/>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style>
  <w:style w:type="paragraph" w:customStyle="1" w:styleId="UG-Sec3b-Heading3">
    <w:name w:val="UG - Sec 3b - Heading 3"/>
    <w:basedOn w:val="UG-Sec3-Heading3"/>
  </w:style>
  <w:style w:type="paragraph" w:customStyle="1" w:styleId="UG-Sec3b-Heading4">
    <w:name w:val="UG - Sec 3b - Heading 4"/>
    <w:basedOn w:val="Normal"/>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qFormat/>
    <w:pPr>
      <w:spacing w:before="120" w:after="200"/>
    </w:pPr>
    <w:rPr>
      <w:sz w:val="28"/>
    </w:rPr>
  </w:style>
  <w:style w:type="paragraph" w:customStyle="1" w:styleId="UG-Sec4-heading3">
    <w:name w:val="UG-Sec 4 - heading 3"/>
    <w:basedOn w:val="Normal"/>
    <w:pPr>
      <w:spacing w:before="120" w:after="200"/>
      <w:jc w:val="center"/>
    </w:pPr>
    <w:rPr>
      <w:b/>
      <w:sz w:val="28"/>
      <w:szCs w:val="28"/>
    </w:rPr>
  </w:style>
  <w:style w:type="paragraph" w:customStyle="1" w:styleId="Section1Header2">
    <w:name w:val="Section 1 Header 2"/>
    <w:basedOn w:val="StyleHeader1-ClausesLeft0Hanging03After0pt"/>
    <w:qFormat/>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pPr>
      <w:widowControl w:val="0"/>
      <w:autoSpaceDE w:val="0"/>
      <w:autoSpaceDN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pPr>
      <w:widowControl w:val="0"/>
      <w:autoSpaceDE w:val="0"/>
      <w:autoSpaceDN w:val="0"/>
      <w:adjustRightInd w:val="0"/>
      <w:jc w:val="left"/>
    </w:pPr>
    <w:rPr>
      <w:szCs w:val="24"/>
    </w:rPr>
  </w:style>
  <w:style w:type="paragraph" w:customStyle="1" w:styleId="Style17">
    <w:name w:val="Style 17"/>
    <w:basedOn w:val="Normal"/>
    <w:pPr>
      <w:widowControl w:val="0"/>
      <w:autoSpaceDE w:val="0"/>
      <w:autoSpaceDN w:val="0"/>
      <w:spacing w:line="264" w:lineRule="exact"/>
      <w:ind w:left="576" w:hanging="360"/>
      <w:jc w:val="left"/>
    </w:pPr>
    <w:rPr>
      <w:szCs w:val="24"/>
    </w:rPr>
  </w:style>
  <w:style w:type="paragraph" w:customStyle="1" w:styleId="Style20">
    <w:name w:val="Style 20"/>
    <w:basedOn w:val="Normal"/>
    <w:pPr>
      <w:widowControl w:val="0"/>
      <w:autoSpaceDE w:val="0"/>
      <w:autoSpaceDN w:val="0"/>
      <w:spacing w:before="144" w:after="360" w:line="264" w:lineRule="exact"/>
      <w:jc w:val="left"/>
    </w:pPr>
    <w:rPr>
      <w:szCs w:val="24"/>
    </w:rPr>
  </w:style>
  <w:style w:type="paragraph" w:customStyle="1" w:styleId="Header1">
    <w:name w:val="Header1"/>
    <w:basedOn w:val="Normal"/>
    <w:pPr>
      <w:widowControl w:val="0"/>
      <w:autoSpaceDE w:val="0"/>
      <w:autoSpaceDN w:val="0"/>
      <w:spacing w:before="240" w:after="480"/>
      <w:jc w:val="center"/>
    </w:pPr>
    <w:rPr>
      <w:b/>
      <w:bCs/>
      <w:spacing w:val="4"/>
      <w:sz w:val="44"/>
      <w:szCs w:val="46"/>
    </w:rPr>
  </w:style>
  <w:style w:type="paragraph" w:customStyle="1" w:styleId="Default">
    <w:name w:val="Default"/>
    <w:pPr>
      <w:autoSpaceDE w:val="0"/>
      <w:autoSpaceDN w:val="0"/>
      <w:adjustRightInd w:val="0"/>
    </w:pPr>
    <w:rPr>
      <w:rFonts w:eastAsia="Times New Roman" w:cs="Times New Roman"/>
      <w:color w:val="000000"/>
      <w:sz w:val="24"/>
      <w:szCs w:val="24"/>
      <w:lang w:val="en-US" w:eastAsia="en-US"/>
    </w:rPr>
  </w:style>
  <w:style w:type="paragraph" w:customStyle="1" w:styleId="Head1">
    <w:name w:val="Head1"/>
    <w:basedOn w:val="Normal"/>
    <w:pPr>
      <w:suppressAutoHyphens/>
      <w:spacing w:after="100"/>
      <w:jc w:val="center"/>
    </w:pPr>
    <w:rPr>
      <w:rFonts w:ascii="Times New Roman Bold" w:hAnsi="Times New Roman Bold"/>
      <w:b/>
    </w:rPr>
  </w:style>
  <w:style w:type="paragraph" w:customStyle="1" w:styleId="Style12">
    <w:name w:val="Style 12"/>
    <w:basedOn w:val="Normal"/>
    <w:pPr>
      <w:widowControl w:val="0"/>
      <w:autoSpaceDE w:val="0"/>
      <w:autoSpaceDN w:val="0"/>
      <w:spacing w:line="264" w:lineRule="exact"/>
      <w:ind w:hanging="576"/>
    </w:pPr>
    <w:rPr>
      <w:szCs w:val="24"/>
    </w:rPr>
  </w:style>
  <w:style w:type="paragraph" w:customStyle="1" w:styleId="TextBox">
    <w:name w:val="Text Box"/>
    <w:pPr>
      <w:keepNext/>
      <w:keepLines/>
      <w:tabs>
        <w:tab w:val="left" w:pos="-720"/>
      </w:tabs>
      <w:suppressAutoHyphens/>
      <w:jc w:val="both"/>
    </w:pPr>
    <w:rPr>
      <w:rFonts w:eastAsia="Times New Roman" w:cs="Times New Roman"/>
      <w:spacing w:val="-2"/>
      <w:sz w:val="22"/>
      <w:lang w:val="en-US" w:eastAsia="en-US"/>
    </w:rPr>
  </w:style>
  <w:style w:type="paragraph" w:customStyle="1" w:styleId="Sub-ClauseText">
    <w:name w:val="Sub-Clause Text"/>
    <w:basedOn w:val="Normal"/>
    <w:pPr>
      <w:spacing w:before="120" w:after="120"/>
    </w:pPr>
    <w:rPr>
      <w:spacing w:val="-4"/>
    </w:rPr>
  </w:style>
  <w:style w:type="paragraph" w:customStyle="1" w:styleId="Heading1-Clausename">
    <w:name w:val="Heading 1- Clause name"/>
    <w:basedOn w:val="Normal"/>
    <w:pPr>
      <w:tabs>
        <w:tab w:val="left" w:pos="360"/>
      </w:tabs>
      <w:spacing w:before="120" w:after="120"/>
      <w:ind w:left="360" w:hanging="360"/>
      <w:jc w:val="left"/>
    </w:pPr>
    <w:rPr>
      <w:b/>
    </w:rPr>
  </w:style>
  <w:style w:type="paragraph" w:customStyle="1" w:styleId="sec7-clauses0">
    <w:name w:val="sec7-clauses"/>
    <w:basedOn w:val="Heading1-Clausename"/>
  </w:style>
  <w:style w:type="paragraph" w:customStyle="1" w:styleId="Sec1-Clauses">
    <w:name w:val="Sec1-Clauses"/>
    <w:basedOn w:val="Heading1-Clausename"/>
  </w:style>
  <w:style w:type="paragraph" w:customStyle="1" w:styleId="SectionVIHeader0">
    <w:name w:val="Section VI. Header"/>
    <w:basedOn w:val="SectionVHeader"/>
    <w:qFormat/>
    <w:pPr>
      <w:spacing w:before="120" w:after="240"/>
    </w:pPr>
  </w:style>
  <w:style w:type="character" w:customStyle="1" w:styleId="DocumentMapChar">
    <w:name w:val="Document Map Char"/>
    <w:basedOn w:val="DefaultParagraphFont"/>
    <w:link w:val="DocumentMap"/>
    <w:rPr>
      <w:rFonts w:ascii="Tahoma" w:eastAsia="Times New Roman" w:hAnsi="Tahoma" w:cs="Times New Roman"/>
      <w:sz w:val="24"/>
      <w:szCs w:val="20"/>
      <w:shd w:val="clear" w:color="auto" w:fill="000080"/>
      <w:lang w:val="en-US"/>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pPr>
      <w:tabs>
        <w:tab w:val="left" w:pos="-720"/>
      </w:tabs>
      <w:suppressAutoHyphens/>
    </w:pPr>
    <w:rPr>
      <w:rFonts w:ascii="CG Times" w:eastAsia="Times New Roman" w:hAnsi="CG Times" w:cs="Times New Roman"/>
      <w:sz w:val="22"/>
      <w:lang w:val="en-US" w:eastAsia="en-US"/>
    </w:rPr>
  </w:style>
  <w:style w:type="paragraph" w:customStyle="1" w:styleId="Heading1a">
    <w:name w:val="Heading 1a"/>
    <w:pPr>
      <w:keepNext/>
      <w:keepLines/>
      <w:tabs>
        <w:tab w:val="left" w:pos="-720"/>
      </w:tabs>
      <w:suppressAutoHyphens/>
      <w:jc w:val="center"/>
    </w:pPr>
    <w:rPr>
      <w:rFonts w:eastAsia="Times New Roman" w:cs="Times New Roman"/>
      <w:b/>
      <w:smallCaps/>
      <w:sz w:val="32"/>
      <w:lang w:val="en-US" w:eastAsia="en-US"/>
    </w:rPr>
  </w:style>
  <w:style w:type="paragraph" w:customStyle="1" w:styleId="SectionIIIHeading1">
    <w:name w:val="Section III Heading 1"/>
    <w:pPr>
      <w:spacing w:before="120" w:after="240"/>
    </w:pPr>
    <w:rPr>
      <w:rFonts w:eastAsia="Times New Roman" w:cs="Times New Roman"/>
      <w:b/>
      <w:sz w:val="24"/>
      <w:lang w:val="en-US" w:eastAsia="en-US"/>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pPr>
      <w:suppressAutoHyphens/>
    </w:pPr>
    <w:rPr>
      <w:rFonts w:ascii="Tms Rmn" w:hAnsi="Tms Rmn"/>
    </w:rPr>
  </w:style>
  <w:style w:type="paragraph" w:customStyle="1" w:styleId="S1-Header2">
    <w:name w:val="S1-Header2"/>
    <w:basedOn w:val="Normal"/>
    <w:pPr>
      <w:tabs>
        <w:tab w:val="left"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character" w:customStyle="1" w:styleId="MessageHeaderChar">
    <w:name w:val="Message Header Char"/>
    <w:basedOn w:val="DefaultParagraphFont"/>
    <w:link w:val="MessageHeader"/>
    <w:rPr>
      <w:rFonts w:ascii="Arial" w:eastAsia="Times New Roman" w:hAnsi="Arial" w:cs="Times New Roman"/>
      <w:sz w:val="24"/>
      <w:szCs w:val="24"/>
      <w:shd w:val="pct20" w:color="auto" w:fill="auto"/>
      <w:lang w:val="en-US"/>
    </w:rPr>
  </w:style>
  <w:style w:type="character" w:customStyle="1" w:styleId="NoteHeadingChar">
    <w:name w:val="Note Heading Char"/>
    <w:basedOn w:val="DefaultParagraphFont"/>
    <w:link w:val="NoteHeading"/>
    <w:rPr>
      <w:rFonts w:eastAsia="Times New Roman" w:cs="Times New Roman"/>
      <w:sz w:val="24"/>
      <w:szCs w:val="20"/>
      <w:lang w:val="en-US"/>
    </w:rPr>
  </w:style>
  <w:style w:type="paragraph" w:customStyle="1" w:styleId="SectionTitle">
    <w:name w:val="Section Title"/>
    <w:next w:val="Normal"/>
    <w:pPr>
      <w:spacing w:after="200"/>
      <w:jc w:val="center"/>
    </w:pPr>
    <w:rPr>
      <w:rFonts w:eastAsia="Times New Roman" w:cs="Times New Roman"/>
      <w:b/>
      <w:sz w:val="44"/>
      <w:lang w:val="en-GB" w:eastAsia="en-US"/>
    </w:rPr>
  </w:style>
  <w:style w:type="paragraph" w:customStyle="1" w:styleId="Level3Body">
    <w:name w:val="Level 3 (Body)"/>
    <w:pPr>
      <w:tabs>
        <w:tab w:val="left" w:pos="1502"/>
      </w:tabs>
      <w:spacing w:line="270" w:lineRule="atLeast"/>
      <w:ind w:left="1502" w:hanging="425"/>
      <w:jc w:val="both"/>
    </w:pPr>
    <w:rPr>
      <w:rFonts w:ascii="Optima" w:eastAsia="Times New Roman" w:hAnsi="Optima" w:cs="Times New Roman"/>
      <w:sz w:val="22"/>
      <w:lang w:val="en-US" w:eastAsia="en-US"/>
    </w:rPr>
  </w:style>
  <w:style w:type="paragraph" w:customStyle="1" w:styleId="Enclosure">
    <w:name w:val="Enclosure"/>
    <w:basedOn w:val="Normal"/>
    <w:pPr>
      <w:jc w:val="left"/>
    </w:pPr>
    <w:rPr>
      <w:szCs w:val="24"/>
    </w:rPr>
  </w:style>
  <w:style w:type="paragraph" w:customStyle="1" w:styleId="ShortReturnAddress">
    <w:name w:val="Short Return Address"/>
    <w:basedOn w:val="Normal"/>
    <w:pPr>
      <w:jc w:val="left"/>
    </w:pPr>
    <w:rPr>
      <w:szCs w:val="24"/>
    </w:rPr>
  </w:style>
  <w:style w:type="paragraph" w:customStyle="1" w:styleId="BHead">
    <w:name w:val="B Head"/>
    <w:pPr>
      <w:tabs>
        <w:tab w:val="left" w:pos="-720"/>
      </w:tabs>
      <w:suppressAutoHyphens/>
      <w:overflowPunct w:val="0"/>
      <w:autoSpaceDE w:val="0"/>
      <w:autoSpaceDN w:val="0"/>
      <w:adjustRightInd w:val="0"/>
    </w:pPr>
    <w:rPr>
      <w:rFonts w:eastAsia="Times New Roman" w:cs="Times New Roman"/>
      <w:lang w:val="en-US" w:eastAsia="en-US"/>
    </w:rPr>
  </w:style>
  <w:style w:type="paragraph" w:customStyle="1" w:styleId="CHead">
    <w:name w:val="C Head"/>
    <w:pPr>
      <w:tabs>
        <w:tab w:val="left" w:pos="-720"/>
      </w:tabs>
      <w:suppressAutoHyphens/>
      <w:overflowPunct w:val="0"/>
      <w:autoSpaceDE w:val="0"/>
      <w:autoSpaceDN w:val="0"/>
      <w:adjustRightInd w:val="0"/>
    </w:pPr>
    <w:rPr>
      <w:rFonts w:eastAsia="Times New Roman" w:cs="Times New Roman"/>
      <w:lang w:val="en-US" w:eastAsia="en-US"/>
    </w:rPr>
  </w:style>
  <w:style w:type="paragraph" w:customStyle="1" w:styleId="SecNoHe">
    <w:name w:val="Sec No. &amp; He"/>
    <w:pPr>
      <w:tabs>
        <w:tab w:val="left" w:pos="-720"/>
      </w:tabs>
      <w:suppressAutoHyphens/>
      <w:overflowPunct w:val="0"/>
      <w:autoSpaceDE w:val="0"/>
      <w:autoSpaceDN w:val="0"/>
      <w:adjustRightInd w:val="0"/>
    </w:pPr>
    <w:rPr>
      <w:rFonts w:eastAsia="Times New Roman" w:cs="Times New Roman"/>
      <w:lang w:val="en-US" w:eastAsia="en-US"/>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 w:val="24"/>
      <w:lang w:val="en-US" w:eastAsia="en-US"/>
    </w:rPr>
  </w:style>
  <w:style w:type="paragraph" w:customStyle="1" w:styleId="RightPar20">
    <w:name w:val="Right Par[2]"/>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 w:val="24"/>
      <w:lang w:val="en-US" w:eastAsia="en-US"/>
    </w:rPr>
  </w:style>
  <w:style w:type="paragraph" w:customStyle="1" w:styleId="RightPar30">
    <w:name w:val="Right Par[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 w:val="24"/>
      <w:lang w:val="en-US" w:eastAsia="en-US"/>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 w:val="24"/>
      <w:lang w:val="en-US" w:eastAsia="en-US"/>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 w:val="24"/>
      <w:lang w:val="en-US" w:eastAsia="en-US"/>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 w:val="24"/>
      <w:lang w:val="en-US" w:eastAsia="en-US"/>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 w:val="24"/>
      <w:lang w:val="en-US" w:eastAsia="en-US"/>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 w:val="24"/>
      <w:lang w:val="en-US" w:eastAsia="en-US"/>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qFormat/>
    <w:rPr>
      <w:rFonts w:ascii="Arial" w:hAnsi="Arial" w:cs="Arial" w:hint="default"/>
      <w:b/>
      <w:sz w:val="28"/>
      <w:szCs w:val="24"/>
      <w:lang w:val="en-US" w:eastAsia="en-US" w:bidi="ar-SA"/>
    </w:rPr>
  </w:style>
  <w:style w:type="character" w:customStyle="1" w:styleId="StyleS1-Header1TimesNewRoman14ptChar">
    <w:name w:val="Style S1-Header1 + Times New Roman 14 pt Char"/>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sz w:val="28"/>
      <w:szCs w:val="24"/>
      <w:lang w:val="en-US" w:eastAsia="en-US" w:bidi="ar-SA"/>
    </w:rPr>
  </w:style>
  <w:style w:type="character" w:customStyle="1" w:styleId="hps">
    <w:name w:val="hps"/>
  </w:style>
  <w:style w:type="character" w:customStyle="1" w:styleId="shorttext">
    <w:name w:val="short_text"/>
  </w:style>
  <w:style w:type="character" w:customStyle="1" w:styleId="atn">
    <w:name w:val="atn"/>
  </w:style>
  <w:style w:type="character" w:customStyle="1" w:styleId="dieuChar">
    <w:name w:val="dieu Char"/>
    <w:rPr>
      <w:rFonts w:ascii="Times New Roman" w:eastAsia="Times New Roman" w:hAnsi="Times New Roman" w:cs="Times New Roman"/>
      <w:b/>
      <w:color w:val="0000FF"/>
      <w:sz w:val="26"/>
      <w:szCs w:val="20"/>
      <w:lang w:val="en-US"/>
    </w:rPr>
  </w:style>
  <w:style w:type="paragraph" w:customStyle="1" w:styleId="3">
    <w:name w:val="3"/>
    <w:basedOn w:val="Heading3"/>
    <w:pPr>
      <w:widowControl w:val="0"/>
      <w:tabs>
        <w:tab w:val="left" w:pos="851"/>
      </w:tabs>
      <w:suppressAutoHyphens w:val="0"/>
      <w:overflowPunct w:val="0"/>
      <w:autoSpaceDE w:val="0"/>
      <w:autoSpaceDN w:val="0"/>
      <w:adjustRightInd w:val="0"/>
      <w:ind w:firstLine="567"/>
      <w:textAlignment w:val="baseline"/>
    </w:pPr>
    <w:rPr>
      <w:rFonts w:eastAsia="Calibri"/>
      <w:sz w:val="26"/>
      <w:szCs w:val="26"/>
      <w:lang w:val="vi-VN"/>
    </w:rPr>
  </w:style>
  <w:style w:type="paragraph" w:customStyle="1" w:styleId="Mau">
    <w:name w:val="Mau"/>
    <w:basedOn w:val="Heading4"/>
    <w:pPr>
      <w:spacing w:after="120"/>
      <w:ind w:firstLine="567"/>
      <w:jc w:val="right"/>
    </w:pPr>
    <w:rPr>
      <w:rFonts w:ascii=".VnTime" w:hAnsi=".VnTime"/>
      <w:szCs w:val="28"/>
      <w:u w:val="single"/>
      <w:lang w:val="de-DE"/>
    </w:rPr>
  </w:style>
  <w:style w:type="paragraph" w:customStyle="1" w:styleId="4">
    <w:name w:val="4"/>
    <w:basedOn w:val="Normal"/>
    <w:qFormat/>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H1"/>
    <w:basedOn w:val="Normal"/>
    <w:link w:val="ListParagraphChar"/>
    <w:uiPriority w:val="34"/>
    <w:qFormat/>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H1 Char"/>
    <w:link w:val="ListParagraph"/>
    <w:uiPriority w:val="34"/>
    <w:qFormat/>
    <w:rPr>
      <w:rFonts w:eastAsia="Times New Roman" w:cs="Times New Roman"/>
      <w:sz w:val="24"/>
      <w:szCs w:val="20"/>
      <w:lang w:val="en-US"/>
    </w:rPr>
  </w:style>
  <w:style w:type="paragraph" w:customStyle="1" w:styleId="Style1">
    <w:name w:val="Style1"/>
    <w:basedOn w:val="Normal"/>
    <w:pPr>
      <w:widowControl w:val="0"/>
    </w:pPr>
    <w:rPr>
      <w:rFonts w:ascii=".VnTime" w:hAnsi=".VnTime"/>
      <w:sz w:val="26"/>
    </w:rPr>
  </w:style>
  <w:style w:type="paragraph" w:customStyle="1" w:styleId="HAStyle1">
    <w:name w:val="HAStyle1"/>
    <w:basedOn w:val="Sec1-Clauses"/>
    <w:pPr>
      <w:widowControl w:val="0"/>
      <w:numPr>
        <w:numId w:val="2"/>
      </w:numPr>
      <w:spacing w:line="264" w:lineRule="auto"/>
    </w:pPr>
    <w:rPr>
      <w:rFonts w:eastAsiaTheme="minorHAnsi"/>
      <w:sz w:val="28"/>
      <w:szCs w:val="28"/>
    </w:rPr>
  </w:style>
  <w:style w:type="paragraph" w:customStyle="1" w:styleId="Revision1">
    <w:name w:val="Revision1"/>
    <w:hidden/>
    <w:uiPriority w:val="99"/>
    <w:semiHidden/>
    <w:rPr>
      <w:rFonts w:eastAsia="Times New Roman" w:cs="Times New Roman"/>
      <w:sz w:val="24"/>
      <w:lang w:val="en-US" w:eastAsia="en-US"/>
    </w:rPr>
  </w:style>
  <w:style w:type="character" w:customStyle="1" w:styleId="Other">
    <w:name w:val="Other_"/>
    <w:link w:val="Other0"/>
    <w:uiPriority w:val="99"/>
    <w:rPr>
      <w:rFonts w:cs="Times New Roman"/>
      <w:i/>
      <w:iCs/>
      <w:sz w:val="26"/>
      <w:szCs w:val="26"/>
      <w:shd w:val="clear" w:color="auto" w:fill="FFFFFF"/>
    </w:rPr>
  </w:style>
  <w:style w:type="paragraph" w:customStyle="1" w:styleId="Other0">
    <w:name w:val="Other"/>
    <w:basedOn w:val="Normal"/>
    <w:link w:val="Other"/>
    <w:uiPriority w:val="99"/>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Pr>
      <w:rFonts w:cs="Times New Roman"/>
      <w:szCs w:val="28"/>
    </w:rPr>
  </w:style>
  <w:style w:type="paragraph" w:customStyle="1" w:styleId="Khc0">
    <w:name w:val="Khác"/>
    <w:basedOn w:val="Normal"/>
    <w:link w:val="Khc"/>
    <w:uiPriority w:val="99"/>
    <w:pPr>
      <w:widowControl w:val="0"/>
      <w:spacing w:after="60" w:line="312" w:lineRule="auto"/>
      <w:ind w:firstLine="400"/>
      <w:jc w:val="left"/>
    </w:pPr>
    <w:rPr>
      <w:rFonts w:eastAsiaTheme="minorHAnsi"/>
      <w:sz w:val="28"/>
      <w:szCs w:val="28"/>
      <w:lang w:val="vi-VN"/>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normal1">
    <w:name w:val="normal_1"/>
    <w:basedOn w:val="Normal"/>
    <w:link w:val="normal1Char"/>
    <w:qFormat/>
    <w:pPr>
      <w:spacing w:before="120" w:after="120"/>
      <w:ind w:firstLine="567"/>
    </w:pPr>
    <w:rPr>
      <w:rFonts w:eastAsia="Calibri"/>
      <w:sz w:val="28"/>
      <w:szCs w:val="28"/>
      <w:lang w:val="da-DK" w:eastAsia="zh-CN"/>
    </w:rPr>
  </w:style>
  <w:style w:type="character" w:customStyle="1" w:styleId="normal1Char">
    <w:name w:val="normal_1 Char"/>
    <w:link w:val="normal1"/>
    <w:rPr>
      <w:rFonts w:eastAsia="Calibri" w:cs="Times New Roman"/>
      <w:szCs w:val="28"/>
      <w:lang w:val="da-DK" w:eastAsia="zh-CN"/>
    </w:rPr>
  </w:style>
  <w:style w:type="character" w:customStyle="1" w:styleId="UnresolvedMention2">
    <w:name w:val="Unresolved Mention2"/>
    <w:basedOn w:val="DefaultParagraphFont"/>
    <w:uiPriority w:val="99"/>
    <w:rPr>
      <w:color w:val="605E5C"/>
      <w:shd w:val="clear" w:color="auto" w:fill="E1DFDD"/>
    </w:rPr>
  </w:style>
  <w:style w:type="paragraph" w:customStyle="1" w:styleId="msonormal0">
    <w:name w:val="msonormal"/>
    <w:basedOn w:val="Normal"/>
    <w:pPr>
      <w:spacing w:before="100" w:beforeAutospacing="1" w:after="100" w:afterAutospacing="1"/>
      <w:jc w:val="left"/>
    </w:pPr>
    <w:rPr>
      <w:szCs w:val="24"/>
    </w:rPr>
  </w:style>
  <w:style w:type="paragraph" w:customStyle="1" w:styleId="font5">
    <w:name w:val="font5"/>
    <w:basedOn w:val="Normal"/>
    <w:pPr>
      <w:spacing w:before="100" w:beforeAutospacing="1" w:after="100" w:afterAutospacing="1"/>
      <w:jc w:val="left"/>
    </w:pPr>
    <w:rPr>
      <w:szCs w:val="24"/>
    </w:rPr>
  </w:style>
  <w:style w:type="paragraph" w:customStyle="1" w:styleId="font6">
    <w:name w:val="font6"/>
    <w:basedOn w:val="Normal"/>
    <w:pPr>
      <w:spacing w:before="100" w:beforeAutospacing="1" w:after="100" w:afterAutospacing="1"/>
      <w:jc w:val="left"/>
    </w:pPr>
    <w:rPr>
      <w:color w:val="FF0000"/>
      <w:szCs w:val="24"/>
    </w:rPr>
  </w:style>
  <w:style w:type="paragraph" w:customStyle="1" w:styleId="font7">
    <w:name w:val="font7"/>
    <w:basedOn w:val="Normal"/>
    <w:pPr>
      <w:spacing w:before="100" w:beforeAutospacing="1" w:after="100" w:afterAutospacing="1"/>
      <w:jc w:val="left"/>
    </w:pPr>
    <w:rPr>
      <w:color w:val="FF0000"/>
      <w:szCs w:val="24"/>
    </w:rPr>
  </w:style>
  <w:style w:type="paragraph" w:customStyle="1" w:styleId="xl65">
    <w:name w:val="xl65"/>
    <w:basedOn w:val="Normal"/>
    <w:pPr>
      <w:spacing w:before="100" w:beforeAutospacing="1" w:after="100" w:afterAutospacing="1"/>
      <w:jc w:val="left"/>
    </w:pPr>
    <w:rPr>
      <w:szCs w:val="24"/>
    </w:rPr>
  </w:style>
  <w:style w:type="paragraph" w:customStyle="1" w:styleId="xl66">
    <w:name w:val="xl66"/>
    <w:basedOn w:val="Normal"/>
    <w:pPr>
      <w:spacing w:before="100" w:beforeAutospacing="1" w:after="100" w:afterAutospacing="1"/>
      <w:jc w:val="left"/>
    </w:pPr>
    <w:rPr>
      <w:szCs w:val="24"/>
    </w:rPr>
  </w:style>
  <w:style w:type="paragraph" w:customStyle="1" w:styleId="xl67">
    <w:name w:val="xl67"/>
    <w:basedOn w:val="Normal"/>
    <w:pPr>
      <w:spacing w:before="100" w:beforeAutospacing="1" w:after="100" w:afterAutospacing="1"/>
      <w:jc w:val="center"/>
      <w:textAlignment w:val="center"/>
    </w:pPr>
    <w:rPr>
      <w:b/>
      <w:bCs/>
      <w:szCs w:val="24"/>
    </w:rPr>
  </w:style>
  <w:style w:type="paragraph" w:customStyle="1" w:styleId="xl68">
    <w:name w:val="xl68"/>
    <w:basedOn w:val="Normal"/>
    <w:pPr>
      <w:pBdr>
        <w:top w:val="dotted"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70">
    <w:name w:val="xl70"/>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Cs w:val="24"/>
    </w:rPr>
  </w:style>
  <w:style w:type="paragraph" w:customStyle="1" w:styleId="xl71">
    <w:name w:val="xl71"/>
    <w:basedOn w:val="Normal"/>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72">
    <w:name w:val="xl72"/>
    <w:basedOn w:val="Normal"/>
    <w:pPr>
      <w:spacing w:before="100" w:beforeAutospacing="1" w:after="100" w:afterAutospacing="1"/>
      <w:jc w:val="center"/>
      <w:textAlignment w:val="center"/>
    </w:pPr>
    <w:rPr>
      <w:szCs w:val="24"/>
    </w:rPr>
  </w:style>
  <w:style w:type="paragraph" w:customStyle="1" w:styleId="xl73">
    <w:name w:val="xl73"/>
    <w:basedOn w:val="Normal"/>
    <w:pPr>
      <w:pBdr>
        <w:left w:val="single" w:sz="4" w:space="0" w:color="auto"/>
        <w:bottom w:val="dotted" w:sz="4" w:space="0" w:color="auto"/>
        <w:right w:val="single" w:sz="4" w:space="0" w:color="auto"/>
      </w:pBdr>
      <w:spacing w:before="100" w:beforeAutospacing="1" w:after="100" w:afterAutospacing="1"/>
      <w:jc w:val="center"/>
      <w:textAlignment w:val="center"/>
    </w:pPr>
    <w:rPr>
      <w:b/>
      <w:bCs/>
      <w:szCs w:val="24"/>
    </w:rPr>
  </w:style>
  <w:style w:type="paragraph" w:customStyle="1" w:styleId="xl74">
    <w:name w:val="xl74"/>
    <w:basedOn w:val="Normal"/>
    <w:pPr>
      <w:pBdr>
        <w:left w:val="single" w:sz="4" w:space="0" w:color="auto"/>
        <w:bottom w:val="dotted" w:sz="4" w:space="0" w:color="auto"/>
        <w:right w:val="single" w:sz="4" w:space="0" w:color="auto"/>
      </w:pBdr>
      <w:spacing w:before="100" w:beforeAutospacing="1" w:after="100" w:afterAutospacing="1"/>
      <w:jc w:val="left"/>
      <w:textAlignment w:val="center"/>
    </w:pPr>
    <w:rPr>
      <w:b/>
      <w:bCs/>
      <w:szCs w:val="24"/>
    </w:rPr>
  </w:style>
  <w:style w:type="paragraph" w:customStyle="1" w:styleId="xl75">
    <w:name w:val="xl75"/>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szCs w:val="24"/>
    </w:rPr>
  </w:style>
  <w:style w:type="paragraph" w:customStyle="1" w:styleId="xl76">
    <w:name w:val="xl76"/>
    <w:basedOn w:val="Normal"/>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77">
    <w:name w:val="xl77"/>
    <w:basedOn w:val="Normal"/>
    <w:pPr>
      <w:pBdr>
        <w:left w:val="single" w:sz="4" w:space="0" w:color="auto"/>
        <w:bottom w:val="dotted" w:sz="4" w:space="0" w:color="auto"/>
        <w:right w:val="single" w:sz="4" w:space="0" w:color="auto"/>
      </w:pBdr>
      <w:spacing w:before="100" w:beforeAutospacing="1" w:after="100" w:afterAutospacing="1"/>
      <w:jc w:val="left"/>
      <w:textAlignment w:val="top"/>
    </w:pPr>
    <w:rPr>
      <w:b/>
      <w:bCs/>
      <w:szCs w:val="24"/>
    </w:rPr>
  </w:style>
  <w:style w:type="paragraph" w:customStyle="1" w:styleId="xl78">
    <w:name w:val="xl78"/>
    <w:basedOn w:val="Normal"/>
    <w:pPr>
      <w:pBdr>
        <w:left w:val="single" w:sz="4" w:space="0" w:color="auto"/>
        <w:bottom w:val="dotted" w:sz="4" w:space="0" w:color="auto"/>
        <w:right w:val="single" w:sz="4" w:space="0" w:color="auto"/>
      </w:pBdr>
      <w:spacing w:before="100" w:beforeAutospacing="1" w:after="100" w:afterAutospacing="1"/>
      <w:jc w:val="center"/>
      <w:textAlignment w:val="center"/>
    </w:pPr>
    <w:rPr>
      <w:szCs w:val="24"/>
    </w:rPr>
  </w:style>
  <w:style w:type="paragraph" w:customStyle="1" w:styleId="xl79">
    <w:name w:val="xl79"/>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Cs w:val="24"/>
    </w:rPr>
  </w:style>
  <w:style w:type="paragraph" w:customStyle="1" w:styleId="xl80">
    <w:name w:val="xl80"/>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Cs w:val="24"/>
    </w:rPr>
  </w:style>
  <w:style w:type="paragraph" w:customStyle="1" w:styleId="xl81">
    <w:name w:val="xl81"/>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Cs w:val="24"/>
    </w:rPr>
  </w:style>
  <w:style w:type="paragraph" w:customStyle="1" w:styleId="xl82">
    <w:name w:val="xl82"/>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b/>
      <w:bCs/>
      <w:szCs w:val="24"/>
    </w:rPr>
  </w:style>
  <w:style w:type="paragraph" w:customStyle="1" w:styleId="xl83">
    <w:name w:val="xl83"/>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Cs w:val="24"/>
    </w:rPr>
  </w:style>
  <w:style w:type="paragraph" w:customStyle="1" w:styleId="xl84">
    <w:name w:val="xl84"/>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color w:val="FF0000"/>
      <w:szCs w:val="24"/>
    </w:rPr>
  </w:style>
  <w:style w:type="paragraph" w:customStyle="1" w:styleId="xl85">
    <w:name w:val="xl85"/>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86">
    <w:name w:val="xl86"/>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FF0000"/>
      <w:szCs w:val="24"/>
    </w:rPr>
  </w:style>
  <w:style w:type="paragraph" w:customStyle="1" w:styleId="xl87">
    <w:name w:val="xl87"/>
    <w:basedOn w:val="Normal"/>
    <w:pPr>
      <w:spacing w:before="100" w:beforeAutospacing="1" w:after="100" w:afterAutospacing="1"/>
      <w:jc w:val="center"/>
      <w:textAlignment w:val="center"/>
    </w:pPr>
    <w:rPr>
      <w:color w:val="FF0000"/>
      <w:szCs w:val="24"/>
    </w:rPr>
  </w:style>
  <w:style w:type="paragraph" w:customStyle="1" w:styleId="xl88">
    <w:name w:val="xl88"/>
    <w:basedOn w:val="Normal"/>
    <w:pPr>
      <w:spacing w:before="100" w:beforeAutospacing="1" w:after="100" w:afterAutospacing="1"/>
      <w:jc w:val="center"/>
      <w:textAlignment w:val="center"/>
    </w:pPr>
    <w:rPr>
      <w:szCs w:val="24"/>
    </w:rPr>
  </w:style>
  <w:style w:type="paragraph" w:customStyle="1" w:styleId="xl89">
    <w:name w:val="xl89"/>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FF0000"/>
      <w:szCs w:val="24"/>
    </w:rPr>
  </w:style>
  <w:style w:type="paragraph" w:customStyle="1" w:styleId="xl90">
    <w:name w:val="xl90"/>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b/>
      <w:bCs/>
      <w:color w:val="FF0000"/>
      <w:szCs w:val="24"/>
    </w:rPr>
  </w:style>
  <w:style w:type="paragraph" w:customStyle="1" w:styleId="xl91">
    <w:name w:val="xl91"/>
    <w:basedOn w:val="Normal"/>
    <w:pPr>
      <w:pBdr>
        <w:left w:val="single" w:sz="4" w:space="0" w:color="auto"/>
        <w:bottom w:val="dotted"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Normal"/>
    <w:pPr>
      <w:pBdr>
        <w:top w:val="dotted"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Normal"/>
    <w:pPr>
      <w:spacing w:before="100" w:beforeAutospacing="1" w:after="100" w:afterAutospacing="1"/>
      <w:jc w:val="left"/>
      <w:textAlignment w:val="center"/>
    </w:pPr>
    <w:rPr>
      <w:szCs w:val="24"/>
    </w:rPr>
  </w:style>
  <w:style w:type="paragraph" w:customStyle="1" w:styleId="xl94">
    <w:name w:val="xl94"/>
    <w:basedOn w:val="Normal"/>
    <w:pPr>
      <w:pBdr>
        <w:left w:val="single" w:sz="4" w:space="0" w:color="auto"/>
        <w:bottom w:val="dotted" w:sz="4" w:space="0" w:color="auto"/>
        <w:right w:val="single" w:sz="4" w:space="0" w:color="auto"/>
      </w:pBdr>
      <w:spacing w:before="100" w:beforeAutospacing="1" w:after="100" w:afterAutospacing="1"/>
      <w:jc w:val="left"/>
      <w:textAlignment w:val="center"/>
    </w:pPr>
    <w:rPr>
      <w:szCs w:val="24"/>
    </w:rPr>
  </w:style>
  <w:style w:type="paragraph" w:customStyle="1" w:styleId="xl95">
    <w:name w:val="xl95"/>
    <w:basedOn w:val="Normal"/>
    <w:pPr>
      <w:pBdr>
        <w:top w:val="dotted"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6">
    <w:name w:val="xl96"/>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szCs w:val="24"/>
    </w:rPr>
  </w:style>
  <w:style w:type="paragraph" w:customStyle="1" w:styleId="xl97">
    <w:name w:val="xl97"/>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FF0000"/>
      <w:szCs w:val="24"/>
    </w:rPr>
  </w:style>
  <w:style w:type="paragraph" w:customStyle="1" w:styleId="xl98">
    <w:name w:val="xl98"/>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FF0000"/>
      <w:szCs w:val="24"/>
    </w:rPr>
  </w:style>
  <w:style w:type="paragraph" w:customStyle="1" w:styleId="xl99">
    <w:name w:val="xl99"/>
    <w:basedOn w:val="Normal"/>
    <w:pPr>
      <w:spacing w:before="100" w:beforeAutospacing="1" w:after="100" w:afterAutospacing="1"/>
      <w:jc w:val="center"/>
      <w:textAlignment w:val="center"/>
    </w:pPr>
    <w:rPr>
      <w:b/>
      <w:bCs/>
      <w:color w:val="FF0000"/>
      <w:szCs w:val="24"/>
    </w:rPr>
  </w:style>
  <w:style w:type="paragraph" w:customStyle="1" w:styleId="xl100">
    <w:name w:val="xl100"/>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Cs w:val="24"/>
    </w:rPr>
  </w:style>
  <w:style w:type="paragraph" w:customStyle="1" w:styleId="xl101">
    <w:name w:val="xl101"/>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szCs w:val="24"/>
    </w:rPr>
  </w:style>
  <w:style w:type="paragraph" w:customStyle="1" w:styleId="xl102">
    <w:name w:val="xl102"/>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Cs w:val="24"/>
    </w:rPr>
  </w:style>
  <w:style w:type="paragraph" w:customStyle="1" w:styleId="xl103">
    <w:name w:val="xl103"/>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Cs w:val="24"/>
    </w:rPr>
  </w:style>
  <w:style w:type="paragraph" w:customStyle="1" w:styleId="xl104">
    <w:name w:val="xl104"/>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Cs w:val="24"/>
    </w:rPr>
  </w:style>
  <w:style w:type="paragraph" w:customStyle="1" w:styleId="xl105">
    <w:name w:val="xl105"/>
    <w:basedOn w:val="Normal"/>
    <w:pPr>
      <w:spacing w:before="100" w:beforeAutospacing="1" w:after="100" w:afterAutospacing="1"/>
      <w:jc w:val="center"/>
      <w:textAlignment w:val="center"/>
    </w:pPr>
    <w:rPr>
      <w:szCs w:val="24"/>
    </w:rPr>
  </w:style>
  <w:style w:type="paragraph" w:customStyle="1" w:styleId="xl106">
    <w:name w:val="xl106"/>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Cs w:val="24"/>
    </w:rPr>
  </w:style>
  <w:style w:type="paragraph" w:customStyle="1" w:styleId="xl107">
    <w:name w:val="xl107"/>
    <w:basedOn w:val="Normal"/>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top"/>
    </w:pPr>
    <w:rPr>
      <w:b/>
      <w:bCs/>
      <w:szCs w:val="24"/>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im-">
    <w:name w:val="Điểm -"/>
    <w:basedOn w:val="Normal"/>
    <w:qFormat/>
    <w:pPr>
      <w:widowControl w:val="0"/>
      <w:numPr>
        <w:numId w:val="3"/>
      </w:numPr>
      <w:suppressAutoHyphens/>
      <w:spacing w:before="120" w:line="312" w:lineRule="auto"/>
      <w:contextualSpacing/>
      <w:textAlignment w:val="top"/>
      <w:outlineLvl w:val="0"/>
    </w:pPr>
    <w:rPr>
      <w:bCs/>
      <w:spacing w:val="-2"/>
      <w:position w:val="-1"/>
      <w:sz w:val="26"/>
      <w:szCs w:val="28"/>
    </w:rPr>
  </w:style>
  <w:style w:type="paragraph" w:customStyle="1" w:styleId="Khon1">
    <w:name w:val="Khoản 1"/>
    <w:basedOn w:val="Normal"/>
    <w:link w:val="Khon1Char"/>
    <w:autoRedefine/>
    <w:qFormat/>
    <w:pPr>
      <w:widowControl w:val="0"/>
      <w:numPr>
        <w:numId w:val="4"/>
      </w:numPr>
      <w:spacing w:before="120" w:after="120" w:line="312" w:lineRule="auto"/>
      <w:contextualSpacing/>
    </w:pPr>
    <w:rPr>
      <w:rFonts w:eastAsia="Calibri"/>
      <w:bCs/>
      <w:sz w:val="26"/>
      <w:szCs w:val="24"/>
      <w:lang w:val="vi-VN"/>
    </w:rPr>
  </w:style>
  <w:style w:type="character" w:customStyle="1" w:styleId="Khon1Char">
    <w:name w:val="Khoản 1 Char"/>
    <w:link w:val="Khon1"/>
    <w:rPr>
      <w:rFonts w:eastAsia="Calibri" w:cs="Times New Roman"/>
      <w:bCs/>
      <w:sz w:val="26"/>
      <w:szCs w:val="24"/>
    </w:rPr>
  </w:style>
  <w:style w:type="character" w:customStyle="1" w:styleId="fontstyle01">
    <w:name w:val="fontstyle01"/>
    <w:basedOn w:val="DefaultParagraphFont"/>
    <w:rsid w:val="001C3B35"/>
    <w:rPr>
      <w:rFonts w:ascii="Times New Roman" w:hAnsi="Times New Roman" w:cs="Times New Roman" w:hint="default"/>
      <w:b w:val="0"/>
      <w:bCs w:val="0"/>
      <w:i w:val="0"/>
      <w:iCs w:val="0"/>
      <w:color w:val="000000"/>
      <w:sz w:val="26"/>
      <w:szCs w:val="26"/>
    </w:rPr>
  </w:style>
  <w:style w:type="paragraph" w:customStyle="1" w:styleId="DANH">
    <w:name w:val="DANH"/>
    <w:basedOn w:val="Normal"/>
    <w:link w:val="DANHChar"/>
    <w:qFormat/>
    <w:rsid w:val="00E218A1"/>
    <w:pPr>
      <w:keepLines/>
      <w:spacing w:before="120" w:after="120"/>
      <w:ind w:left="851"/>
    </w:pPr>
    <w:rPr>
      <w:sz w:val="20"/>
      <w:lang w:eastAsia="x-none"/>
    </w:rPr>
  </w:style>
  <w:style w:type="character" w:customStyle="1" w:styleId="DANHChar">
    <w:name w:val="DANH Char"/>
    <w:link w:val="DANH"/>
    <w:rsid w:val="00E218A1"/>
    <w:rPr>
      <w:rFonts w:eastAsia="Times New Roman" w:cs="Times New Roman"/>
      <w:lang w:val="en-US" w:eastAsia="x-none"/>
    </w:rPr>
  </w:style>
  <w:style w:type="paragraph" w:styleId="Revision">
    <w:name w:val="Revision"/>
    <w:hidden/>
    <w:uiPriority w:val="99"/>
    <w:unhideWhenUsed/>
    <w:rsid w:val="00CE6F72"/>
    <w:rPr>
      <w:rFonts w:eastAsia="Times New Roman" w:cs="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4163801">
      <w:bodyDiv w:val="1"/>
      <w:marLeft w:val="0"/>
      <w:marRight w:val="0"/>
      <w:marTop w:val="0"/>
      <w:marBottom w:val="0"/>
      <w:divBdr>
        <w:top w:val="none" w:sz="0" w:space="0" w:color="auto"/>
        <w:left w:val="none" w:sz="0" w:space="0" w:color="auto"/>
        <w:bottom w:val="none" w:sz="0" w:space="0" w:color="auto"/>
        <w:right w:val="none" w:sz="0" w:space="0" w:color="auto"/>
      </w:divBdr>
    </w:div>
    <w:div w:id="1358583079">
      <w:bodyDiv w:val="1"/>
      <w:marLeft w:val="0"/>
      <w:marRight w:val="0"/>
      <w:marTop w:val="0"/>
      <w:marBottom w:val="0"/>
      <w:divBdr>
        <w:top w:val="none" w:sz="0" w:space="0" w:color="auto"/>
        <w:left w:val="none" w:sz="0" w:space="0" w:color="auto"/>
        <w:bottom w:val="none" w:sz="0" w:space="0" w:color="auto"/>
        <w:right w:val="none" w:sz="0" w:space="0" w:color="auto"/>
      </w:divBdr>
    </w:div>
    <w:div w:id="1765225566">
      <w:bodyDiv w:val="1"/>
      <w:marLeft w:val="0"/>
      <w:marRight w:val="0"/>
      <w:marTop w:val="0"/>
      <w:marBottom w:val="0"/>
      <w:divBdr>
        <w:top w:val="none" w:sz="0" w:space="0" w:color="auto"/>
        <w:left w:val="none" w:sz="0" w:space="0" w:color="auto"/>
        <w:bottom w:val="none" w:sz="0" w:space="0" w:color="auto"/>
        <w:right w:val="none" w:sz="0" w:space="0" w:color="auto"/>
      </w:divBdr>
    </w:div>
    <w:div w:id="1947228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4860</Words>
  <Characters>27707</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Vip19@sawayn.onmicrosoft.com</cp:lastModifiedBy>
  <cp:revision>4</cp:revision>
  <cp:lastPrinted>2025-11-25T09:46:00Z</cp:lastPrinted>
  <dcterms:created xsi:type="dcterms:W3CDTF">2025-11-25T10:00:00Z</dcterms:created>
  <dcterms:modified xsi:type="dcterms:W3CDTF">2025-11-28T01:48:00Z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434488D74D6649C8ADC68BDC482F019D_12</vt:lpwstr>
  </property>
</Properties>
</file>